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18AA3">
      <w:pPr>
        <w:jc w:val="center"/>
        <w:rPr>
          <w:rFonts w:ascii="黑体" w:hAnsi="黑体" w:eastAsia="黑体"/>
          <w:bCs/>
          <w:sz w:val="32"/>
          <w:szCs w:val="32"/>
        </w:rPr>
      </w:pPr>
      <w:r>
        <w:rPr>
          <w:rFonts w:hint="eastAsia" w:ascii="黑体" w:hAnsi="黑体" w:eastAsia="黑体"/>
          <w:bCs/>
          <w:sz w:val="32"/>
          <w:szCs w:val="32"/>
        </w:rPr>
        <w:t>《</w:t>
      </w:r>
      <w:r>
        <w:rPr>
          <w:rFonts w:ascii="黑体" w:hAnsi="黑体" w:eastAsia="黑体"/>
          <w:bCs/>
          <w:sz w:val="32"/>
          <w:szCs w:val="32"/>
        </w:rPr>
        <w:t xml:space="preserve"> </w:t>
      </w:r>
      <w:r>
        <w:rPr>
          <w:rFonts w:hint="eastAsia" w:ascii="黑体" w:hAnsi="黑体" w:eastAsia="黑体"/>
          <w:bCs/>
          <w:sz w:val="32"/>
          <w:szCs w:val="32"/>
        </w:rPr>
        <w:t>综合英语（</w:t>
      </w:r>
      <w:r>
        <w:rPr>
          <w:rFonts w:ascii="黑体" w:hAnsi="黑体" w:eastAsia="黑体"/>
          <w:bCs/>
          <w:sz w:val="32"/>
          <w:szCs w:val="32"/>
        </w:rPr>
        <w:t>1）</w:t>
      </w:r>
      <w:r>
        <w:rPr>
          <w:rFonts w:hint="eastAsia" w:ascii="黑体" w:hAnsi="黑体" w:eastAsia="黑体"/>
          <w:bCs/>
          <w:sz w:val="32"/>
          <w:szCs w:val="32"/>
        </w:rPr>
        <w:t>》本科课程教学大纲</w:t>
      </w:r>
    </w:p>
    <w:p w14:paraId="54883527">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22E9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2C3A2824">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课程名称</w:t>
            </w:r>
          </w:p>
        </w:tc>
        <w:tc>
          <w:tcPr>
            <w:tcW w:w="6585" w:type="dxa"/>
            <w:gridSpan w:val="6"/>
            <w:tcBorders>
              <w:top w:val="single" w:color="auto" w:sz="12" w:space="0"/>
              <w:right w:val="single" w:color="auto" w:sz="12" w:space="0"/>
            </w:tcBorders>
            <w:vAlign w:val="center"/>
          </w:tcPr>
          <w:p w14:paraId="4F1DE381">
            <w:pPr>
              <w:widowControl w:val="0"/>
              <w:jc w:val="left"/>
              <w:rPr>
                <w:color w:val="000000" w:themeColor="text1"/>
                <w:sz w:val="21"/>
                <w:szCs w:val="21"/>
              </w:rPr>
            </w:pPr>
            <w:bookmarkStart w:id="0" w:name="_Hlk159937185"/>
            <w:r>
              <w:rPr>
                <w:rFonts w:hint="eastAsia"/>
                <w:color w:val="000000" w:themeColor="text1"/>
                <w:sz w:val="21"/>
                <w:szCs w:val="21"/>
              </w:rPr>
              <w:t>综合英语（</w:t>
            </w:r>
            <w:r>
              <w:rPr>
                <w:color w:val="000000" w:themeColor="text1"/>
                <w:sz w:val="21"/>
                <w:szCs w:val="21"/>
              </w:rPr>
              <w:t>1</w:t>
            </w:r>
            <w:r>
              <w:rPr>
                <w:rFonts w:hint="eastAsia"/>
                <w:color w:val="000000" w:themeColor="text1"/>
                <w:sz w:val="21"/>
                <w:szCs w:val="21"/>
              </w:rPr>
              <w:t>）</w:t>
            </w:r>
            <w:bookmarkEnd w:id="0"/>
          </w:p>
        </w:tc>
      </w:tr>
      <w:tr w14:paraId="58A9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2F2CE941">
            <w:pPr>
              <w:widowControl w:val="0"/>
              <w:jc w:val="center"/>
              <w:rPr>
                <w:rFonts w:ascii="黑体" w:hAnsi="黑体" w:eastAsia="黑体"/>
                <w:color w:val="000000" w:themeColor="text1"/>
                <w:sz w:val="21"/>
                <w:szCs w:val="18"/>
              </w:rPr>
            </w:pPr>
          </w:p>
        </w:tc>
        <w:tc>
          <w:tcPr>
            <w:tcW w:w="6585" w:type="dxa"/>
            <w:gridSpan w:val="6"/>
            <w:tcBorders>
              <w:right w:val="single" w:color="auto" w:sz="12" w:space="0"/>
            </w:tcBorders>
            <w:vAlign w:val="center"/>
          </w:tcPr>
          <w:p w14:paraId="078406DD">
            <w:pPr>
              <w:widowControl w:val="0"/>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An Integrated English Course (1)</w:t>
            </w:r>
          </w:p>
        </w:tc>
      </w:tr>
      <w:tr w14:paraId="4372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C26CEB0">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课程代码</w:t>
            </w:r>
          </w:p>
        </w:tc>
        <w:tc>
          <w:tcPr>
            <w:tcW w:w="2260" w:type="dxa"/>
            <w:vAlign w:val="center"/>
          </w:tcPr>
          <w:p w14:paraId="11FA5C04">
            <w:pPr>
              <w:widowControl w:val="0"/>
              <w:jc w:val="left"/>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z w:val="21"/>
                <w:szCs w:val="21"/>
              </w:rPr>
              <w:t>2</w:t>
            </w:r>
            <w:r>
              <w:rPr>
                <w:rFonts w:asciiTheme="minorEastAsia" w:hAnsiTheme="minorEastAsia" w:eastAsiaTheme="minorEastAsia"/>
                <w:color w:val="000000" w:themeColor="text1"/>
                <w:sz w:val="21"/>
                <w:szCs w:val="21"/>
              </w:rPr>
              <w:t>020340</w:t>
            </w:r>
          </w:p>
        </w:tc>
        <w:tc>
          <w:tcPr>
            <w:tcW w:w="2126" w:type="dxa"/>
            <w:gridSpan w:val="2"/>
            <w:vAlign w:val="center"/>
          </w:tcPr>
          <w:p w14:paraId="0CCD180A">
            <w:pPr>
              <w:widowControl w:val="0"/>
              <w:jc w:val="center"/>
              <w:rPr>
                <w:rFonts w:ascii="黑体" w:hAnsi="黑体" w:eastAsia="黑体"/>
                <w:color w:val="000000" w:themeColor="text1"/>
                <w:sz w:val="21"/>
                <w:szCs w:val="21"/>
              </w:rPr>
            </w:pPr>
            <w:r>
              <w:rPr>
                <w:rFonts w:ascii="黑体" w:hAnsi="黑体" w:eastAsia="黑体"/>
                <w:color w:val="000000" w:themeColor="text1"/>
                <w:sz w:val="21"/>
                <w:szCs w:val="21"/>
              </w:rPr>
              <w:t>课程学分</w:t>
            </w:r>
          </w:p>
        </w:tc>
        <w:tc>
          <w:tcPr>
            <w:tcW w:w="2199" w:type="dxa"/>
            <w:gridSpan w:val="3"/>
            <w:tcBorders>
              <w:right w:val="single" w:color="auto" w:sz="12" w:space="0"/>
            </w:tcBorders>
            <w:vAlign w:val="center"/>
          </w:tcPr>
          <w:p w14:paraId="61671AB6">
            <w:pPr>
              <w:widowControl w:val="0"/>
              <w:jc w:val="left"/>
              <w:rPr>
                <w:color w:val="000000" w:themeColor="text1"/>
                <w:sz w:val="21"/>
                <w:szCs w:val="21"/>
              </w:rPr>
            </w:pPr>
            <w:r>
              <w:rPr>
                <w:rFonts w:hint="eastAsia"/>
                <w:color w:val="000000" w:themeColor="text1"/>
                <w:sz w:val="21"/>
                <w:szCs w:val="21"/>
              </w:rPr>
              <w:t>4</w:t>
            </w:r>
          </w:p>
        </w:tc>
      </w:tr>
      <w:tr w14:paraId="426E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BAA8FBA">
            <w:pPr>
              <w:widowControl w:val="0"/>
              <w:jc w:val="center"/>
              <w:rPr>
                <w:sz w:val="21"/>
                <w:szCs w:val="18"/>
              </w:rPr>
            </w:pPr>
            <w:r>
              <w:rPr>
                <w:rFonts w:hint="eastAsia" w:ascii="黑体" w:hAnsi="黑体" w:eastAsia="黑体"/>
                <w:color w:val="000000" w:themeColor="text1"/>
                <w:sz w:val="21"/>
                <w:szCs w:val="18"/>
              </w:rPr>
              <w:t>课程学时</w:t>
            </w:r>
            <w:r>
              <w:rPr>
                <w:rFonts w:hint="eastAsia"/>
                <w:sz w:val="21"/>
                <w:szCs w:val="18"/>
              </w:rPr>
              <w:t xml:space="preserve"> </w:t>
            </w:r>
          </w:p>
        </w:tc>
        <w:tc>
          <w:tcPr>
            <w:tcW w:w="2260" w:type="dxa"/>
            <w:vAlign w:val="center"/>
          </w:tcPr>
          <w:p w14:paraId="322742E5">
            <w:pPr>
              <w:widowControl w:val="0"/>
              <w:jc w:val="left"/>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z w:val="21"/>
                <w:szCs w:val="21"/>
              </w:rPr>
              <w:t>6</w:t>
            </w:r>
            <w:r>
              <w:rPr>
                <w:rFonts w:asciiTheme="minorEastAsia" w:hAnsiTheme="minorEastAsia" w:eastAsiaTheme="minorEastAsia"/>
                <w:color w:val="000000" w:themeColor="text1"/>
                <w:sz w:val="21"/>
                <w:szCs w:val="21"/>
              </w:rPr>
              <w:t>4</w:t>
            </w:r>
          </w:p>
        </w:tc>
        <w:tc>
          <w:tcPr>
            <w:tcW w:w="1272" w:type="dxa"/>
            <w:vAlign w:val="center"/>
          </w:tcPr>
          <w:p w14:paraId="20C2BDAC">
            <w:pPr>
              <w:widowControl w:val="0"/>
              <w:jc w:val="center"/>
              <w:rPr>
                <w:color w:val="000000" w:themeColor="text1"/>
                <w:sz w:val="21"/>
                <w:szCs w:val="21"/>
              </w:rPr>
            </w:pPr>
            <w:r>
              <w:rPr>
                <w:rFonts w:hint="eastAsia" w:ascii="黑体" w:hAnsi="黑体" w:eastAsia="黑体"/>
                <w:color w:val="000000" w:themeColor="text1"/>
                <w:sz w:val="21"/>
                <w:szCs w:val="21"/>
              </w:rPr>
              <w:t>理论学时</w:t>
            </w:r>
          </w:p>
        </w:tc>
        <w:tc>
          <w:tcPr>
            <w:tcW w:w="854" w:type="dxa"/>
            <w:vAlign w:val="center"/>
          </w:tcPr>
          <w:p w14:paraId="697B2F11">
            <w:pPr>
              <w:widowControl w:val="0"/>
              <w:jc w:val="left"/>
              <w:rPr>
                <w:color w:val="000000" w:themeColor="text1"/>
                <w:sz w:val="21"/>
                <w:szCs w:val="21"/>
              </w:rPr>
            </w:pPr>
            <w:r>
              <w:rPr>
                <w:rFonts w:hint="eastAsia"/>
                <w:color w:val="000000" w:themeColor="text1"/>
                <w:sz w:val="21"/>
                <w:szCs w:val="21"/>
              </w:rPr>
              <w:t>4</w:t>
            </w:r>
            <w:r>
              <w:rPr>
                <w:color w:val="000000" w:themeColor="text1"/>
                <w:sz w:val="21"/>
                <w:szCs w:val="21"/>
              </w:rPr>
              <w:t>8</w:t>
            </w:r>
          </w:p>
        </w:tc>
        <w:tc>
          <w:tcPr>
            <w:tcW w:w="1413" w:type="dxa"/>
            <w:gridSpan w:val="2"/>
            <w:vAlign w:val="center"/>
          </w:tcPr>
          <w:p w14:paraId="4C2077C3">
            <w:pPr>
              <w:widowControl w:val="0"/>
              <w:jc w:val="center"/>
              <w:rPr>
                <w:color w:val="000000" w:themeColor="text1"/>
                <w:sz w:val="21"/>
                <w:szCs w:val="21"/>
              </w:rPr>
            </w:pPr>
            <w:r>
              <w:rPr>
                <w:rFonts w:hint="eastAsia" w:ascii="黑体" w:hAnsi="黑体" w:eastAsia="黑体"/>
                <w:color w:val="000000" w:themeColor="text1"/>
                <w:sz w:val="21"/>
                <w:szCs w:val="21"/>
              </w:rPr>
              <w:t>实践学时</w:t>
            </w:r>
          </w:p>
        </w:tc>
        <w:tc>
          <w:tcPr>
            <w:tcW w:w="786" w:type="dxa"/>
            <w:tcBorders>
              <w:right w:val="single" w:color="auto" w:sz="12" w:space="0"/>
            </w:tcBorders>
            <w:vAlign w:val="center"/>
          </w:tcPr>
          <w:p w14:paraId="0AEF27B7">
            <w:pPr>
              <w:widowControl w:val="0"/>
              <w:jc w:val="left"/>
              <w:rPr>
                <w:color w:val="000000" w:themeColor="text1"/>
                <w:sz w:val="21"/>
                <w:szCs w:val="21"/>
              </w:rPr>
            </w:pPr>
            <w:r>
              <w:rPr>
                <w:rFonts w:hint="eastAsia"/>
                <w:color w:val="000000" w:themeColor="text1"/>
                <w:sz w:val="21"/>
                <w:szCs w:val="21"/>
              </w:rPr>
              <w:t>1</w:t>
            </w:r>
            <w:r>
              <w:rPr>
                <w:color w:val="000000" w:themeColor="text1"/>
                <w:sz w:val="21"/>
                <w:szCs w:val="21"/>
              </w:rPr>
              <w:t>6</w:t>
            </w:r>
          </w:p>
        </w:tc>
      </w:tr>
      <w:tr w14:paraId="69F9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7C2C78E">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开课</w:t>
            </w:r>
            <w:r>
              <w:rPr>
                <w:rFonts w:hint="eastAsia" w:ascii="黑体" w:hAnsi="黑体" w:eastAsia="黑体"/>
                <w:color w:val="000000" w:themeColor="text1"/>
                <w:sz w:val="21"/>
                <w:szCs w:val="18"/>
              </w:rPr>
              <w:t>学院</w:t>
            </w:r>
          </w:p>
        </w:tc>
        <w:tc>
          <w:tcPr>
            <w:tcW w:w="2260" w:type="dxa"/>
            <w:vAlign w:val="center"/>
          </w:tcPr>
          <w:p w14:paraId="17E82121">
            <w:pPr>
              <w:widowControl w:val="0"/>
              <w:jc w:val="left"/>
              <w:rPr>
                <w:color w:val="000000" w:themeColor="text1"/>
                <w:sz w:val="21"/>
                <w:szCs w:val="21"/>
              </w:rPr>
            </w:pPr>
            <w:r>
              <w:rPr>
                <w:rFonts w:hint="eastAsia"/>
                <w:color w:val="000000" w:themeColor="text1"/>
                <w:sz w:val="21"/>
                <w:szCs w:val="21"/>
              </w:rPr>
              <w:t>外国语学院</w:t>
            </w:r>
          </w:p>
        </w:tc>
        <w:tc>
          <w:tcPr>
            <w:tcW w:w="2126" w:type="dxa"/>
            <w:gridSpan w:val="2"/>
            <w:vAlign w:val="center"/>
          </w:tcPr>
          <w:p w14:paraId="1266558F">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适用</w:t>
            </w:r>
            <w:r>
              <w:rPr>
                <w:rFonts w:ascii="黑体" w:hAnsi="黑体" w:eastAsia="黑体"/>
                <w:color w:val="000000" w:themeColor="text1"/>
                <w:sz w:val="21"/>
                <w:szCs w:val="21"/>
              </w:rPr>
              <w:t>专业</w:t>
            </w:r>
            <w:r>
              <w:rPr>
                <w:rFonts w:hint="eastAsia" w:ascii="黑体" w:hAnsi="黑体" w:eastAsia="黑体"/>
                <w:color w:val="000000" w:themeColor="text1"/>
                <w:sz w:val="21"/>
                <w:szCs w:val="21"/>
              </w:rPr>
              <w:t>与年级</w:t>
            </w:r>
          </w:p>
        </w:tc>
        <w:tc>
          <w:tcPr>
            <w:tcW w:w="2199" w:type="dxa"/>
            <w:gridSpan w:val="3"/>
            <w:tcBorders>
              <w:right w:val="single" w:color="auto" w:sz="12" w:space="0"/>
            </w:tcBorders>
            <w:vAlign w:val="center"/>
          </w:tcPr>
          <w:p w14:paraId="0E663B66">
            <w:pPr>
              <w:widowControl w:val="0"/>
              <w:jc w:val="left"/>
              <w:rPr>
                <w:color w:val="000000" w:themeColor="text1"/>
                <w:sz w:val="21"/>
                <w:szCs w:val="21"/>
              </w:rPr>
            </w:pPr>
            <w:r>
              <w:rPr>
                <w:rFonts w:hint="eastAsia"/>
                <w:color w:val="000000" w:themeColor="text1"/>
                <w:sz w:val="21"/>
                <w:szCs w:val="21"/>
              </w:rPr>
              <w:t>英语专业一年级</w:t>
            </w:r>
          </w:p>
        </w:tc>
      </w:tr>
      <w:tr w14:paraId="171B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4C7ECB6">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课程类别与性质</w:t>
            </w:r>
          </w:p>
        </w:tc>
        <w:tc>
          <w:tcPr>
            <w:tcW w:w="2260" w:type="dxa"/>
            <w:vAlign w:val="center"/>
          </w:tcPr>
          <w:p w14:paraId="13074B2E">
            <w:pPr>
              <w:widowControl w:val="0"/>
              <w:jc w:val="left"/>
              <w:rPr>
                <w:color w:val="000000" w:themeColor="text1"/>
                <w:sz w:val="21"/>
                <w:szCs w:val="21"/>
              </w:rPr>
            </w:pPr>
            <w:r>
              <w:rPr>
                <w:rFonts w:hint="eastAsia"/>
                <w:color w:val="000000" w:themeColor="text1"/>
                <w:sz w:val="21"/>
                <w:szCs w:val="21"/>
              </w:rPr>
              <w:t>专业基础必修课</w:t>
            </w:r>
          </w:p>
        </w:tc>
        <w:tc>
          <w:tcPr>
            <w:tcW w:w="2126" w:type="dxa"/>
            <w:gridSpan w:val="2"/>
            <w:vAlign w:val="center"/>
          </w:tcPr>
          <w:p w14:paraId="4C9E6DF4">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考核方式</w:t>
            </w:r>
          </w:p>
        </w:tc>
        <w:tc>
          <w:tcPr>
            <w:tcW w:w="2199" w:type="dxa"/>
            <w:gridSpan w:val="3"/>
            <w:tcBorders>
              <w:right w:val="single" w:color="auto" w:sz="12" w:space="0"/>
            </w:tcBorders>
            <w:vAlign w:val="center"/>
          </w:tcPr>
          <w:p w14:paraId="0B9EC3E5">
            <w:pPr>
              <w:widowControl w:val="0"/>
              <w:jc w:val="left"/>
              <w:rPr>
                <w:color w:val="000000" w:themeColor="text1"/>
                <w:sz w:val="21"/>
                <w:szCs w:val="21"/>
              </w:rPr>
            </w:pPr>
            <w:r>
              <w:rPr>
                <w:rFonts w:hint="eastAsia"/>
                <w:color w:val="000000" w:themeColor="text1"/>
                <w:sz w:val="21"/>
                <w:szCs w:val="21"/>
              </w:rPr>
              <w:t>考试</w:t>
            </w:r>
          </w:p>
        </w:tc>
      </w:tr>
      <w:tr w14:paraId="1935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0840135">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选</w:t>
            </w:r>
            <w:r>
              <w:rPr>
                <w:rFonts w:ascii="黑体" w:hAnsi="黑体" w:eastAsia="黑体"/>
                <w:color w:val="000000" w:themeColor="text1"/>
                <w:sz w:val="21"/>
                <w:szCs w:val="18"/>
              </w:rPr>
              <w:t>用教材</w:t>
            </w:r>
          </w:p>
        </w:tc>
        <w:tc>
          <w:tcPr>
            <w:tcW w:w="4386" w:type="dxa"/>
            <w:gridSpan w:val="3"/>
            <w:vAlign w:val="center"/>
          </w:tcPr>
          <w:p w14:paraId="6325A7D1">
            <w:pPr>
              <w:widowControl w:val="0"/>
              <w:jc w:val="left"/>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rPr>
              <w:t>《综合教程</w:t>
            </w:r>
            <w:r>
              <w:rPr>
                <w:rFonts w:ascii="Times New Roman" w:hAnsi="Times New Roman"/>
                <w:color w:val="000000" w:themeColor="text1"/>
                <w:sz w:val="21"/>
                <w:szCs w:val="21"/>
              </w:rPr>
              <w:t xml:space="preserve"> 1》何兆熊</w:t>
            </w:r>
            <w:r>
              <w:rPr>
                <w:rFonts w:hint="eastAsia" w:ascii="Times New Roman" w:hAnsi="Times New Roman"/>
                <w:color w:val="000000" w:themeColor="text1"/>
                <w:sz w:val="21"/>
                <w:szCs w:val="21"/>
              </w:rPr>
              <w:t>、</w:t>
            </w:r>
            <w:r>
              <w:rPr>
                <w:rFonts w:ascii="Times New Roman" w:hAnsi="Times New Roman"/>
                <w:color w:val="000000" w:themeColor="text1"/>
                <w:sz w:val="21"/>
                <w:szCs w:val="21"/>
              </w:rPr>
              <w:t>9787544672245</w:t>
            </w:r>
            <w:r>
              <w:rPr>
                <w:rFonts w:hint="eastAsia" w:ascii="Times New Roman" w:hAnsi="Times New Roman"/>
                <w:color w:val="000000" w:themeColor="text1"/>
                <w:sz w:val="21"/>
                <w:szCs w:val="21"/>
              </w:rPr>
              <w:t>、</w:t>
            </w:r>
            <w:r>
              <w:rPr>
                <w:rFonts w:ascii="Times New Roman" w:hAnsi="Times New Roman"/>
                <w:color w:val="000000" w:themeColor="text1"/>
                <w:sz w:val="21"/>
                <w:szCs w:val="21"/>
              </w:rPr>
              <w:t>上海外语教育出版社</w:t>
            </w:r>
            <w:r>
              <w:rPr>
                <w:rFonts w:hint="eastAsia" w:ascii="Times New Roman" w:hAnsi="Times New Roman"/>
                <w:color w:val="000000" w:themeColor="text1"/>
                <w:sz w:val="21"/>
                <w:szCs w:val="21"/>
              </w:rPr>
              <w:t>、</w:t>
            </w:r>
            <w:r>
              <w:rPr>
                <w:rFonts w:hint="eastAsia" w:ascii="Times New Roman" w:hAnsi="Times New Roman"/>
                <w:color w:val="000000" w:themeColor="text1"/>
                <w:sz w:val="21"/>
                <w:szCs w:val="21"/>
                <w:lang w:val="en-US" w:eastAsia="zh-CN"/>
              </w:rPr>
              <w:t>第三版（增强版）</w:t>
            </w:r>
          </w:p>
        </w:tc>
        <w:tc>
          <w:tcPr>
            <w:tcW w:w="1413" w:type="dxa"/>
            <w:gridSpan w:val="2"/>
            <w:vAlign w:val="center"/>
          </w:tcPr>
          <w:p w14:paraId="4FE0DD73">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是否为</w:t>
            </w:r>
          </w:p>
          <w:p w14:paraId="0D56EE09">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马工程教材</w:t>
            </w:r>
          </w:p>
        </w:tc>
        <w:tc>
          <w:tcPr>
            <w:tcW w:w="786" w:type="dxa"/>
            <w:tcBorders>
              <w:right w:val="single" w:color="auto" w:sz="12" w:space="0"/>
            </w:tcBorders>
            <w:vAlign w:val="center"/>
          </w:tcPr>
          <w:p w14:paraId="14D30CDD">
            <w:pPr>
              <w:widowControl w:val="0"/>
              <w:jc w:val="left"/>
              <w:rPr>
                <w:rFonts w:ascii="Times New Roman" w:hAnsi="Times New Roman"/>
                <w:color w:val="000000" w:themeColor="text1"/>
                <w:sz w:val="21"/>
                <w:szCs w:val="21"/>
              </w:rPr>
            </w:pPr>
            <w:r>
              <w:rPr>
                <w:rFonts w:hint="eastAsia" w:ascii="Times New Roman" w:hAnsi="Times New Roman"/>
                <w:color w:val="000000" w:themeColor="text1"/>
                <w:sz w:val="21"/>
                <w:szCs w:val="21"/>
              </w:rPr>
              <w:t>否</w:t>
            </w:r>
          </w:p>
        </w:tc>
      </w:tr>
      <w:tr w14:paraId="6793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780CD1AC">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先修课程</w:t>
            </w:r>
          </w:p>
        </w:tc>
        <w:tc>
          <w:tcPr>
            <w:tcW w:w="6585" w:type="dxa"/>
            <w:gridSpan w:val="6"/>
            <w:tcBorders>
              <w:right w:val="single" w:color="auto" w:sz="12" w:space="0"/>
            </w:tcBorders>
            <w:vAlign w:val="center"/>
          </w:tcPr>
          <w:p w14:paraId="1C670F67">
            <w:pPr>
              <w:pStyle w:val="15"/>
              <w:widowControl w:val="0"/>
              <w:jc w:val="both"/>
              <w:rPr>
                <w:rFonts w:ascii="宋体" w:hAnsi="宋体"/>
              </w:rPr>
            </w:pPr>
            <w:r>
              <w:rPr>
                <w:rFonts w:hint="eastAsia" w:ascii="宋体" w:hAnsi="宋体"/>
              </w:rPr>
              <w:t>高中英语</w:t>
            </w:r>
          </w:p>
        </w:tc>
      </w:tr>
      <w:tr w14:paraId="4D94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279" w:hRule="atLeast"/>
        </w:trPr>
        <w:tc>
          <w:tcPr>
            <w:tcW w:w="1691" w:type="dxa"/>
            <w:tcBorders>
              <w:left w:val="single" w:color="auto" w:sz="12" w:space="0"/>
            </w:tcBorders>
            <w:shd w:val="clear" w:color="auto" w:fill="auto"/>
            <w:vAlign w:val="center"/>
          </w:tcPr>
          <w:p w14:paraId="398815F1">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课程简介</w:t>
            </w:r>
          </w:p>
        </w:tc>
        <w:tc>
          <w:tcPr>
            <w:tcW w:w="6585" w:type="dxa"/>
            <w:gridSpan w:val="6"/>
            <w:tcBorders>
              <w:right w:val="single" w:color="auto" w:sz="12" w:space="0"/>
            </w:tcBorders>
          </w:tcPr>
          <w:p w14:paraId="6EFFEC9B">
            <w:pPr>
              <w:pStyle w:val="15"/>
              <w:widowControl w:val="0"/>
              <w:ind w:firstLine="420" w:firstLineChars="200"/>
              <w:jc w:val="both"/>
            </w:pPr>
            <w:r>
              <w:rPr>
                <w:rFonts w:hint="eastAsia"/>
              </w:rPr>
              <w:t>《综合英语</w:t>
            </w:r>
            <w:r>
              <w:rPr>
                <w:rFonts w:hint="eastAsia"/>
                <w:color w:val="000000" w:themeColor="text1"/>
              </w:rPr>
              <w:t>（</w:t>
            </w:r>
            <w:r>
              <w:rPr>
                <w:color w:val="000000" w:themeColor="text1"/>
              </w:rPr>
              <w:t>1</w:t>
            </w:r>
            <w:r>
              <w:rPr>
                <w:rFonts w:hint="eastAsia"/>
                <w:color w:val="000000" w:themeColor="text1"/>
              </w:rPr>
              <w:t>）</w:t>
            </w:r>
            <w:r>
              <w:rPr>
                <w:rFonts w:hint="eastAsia"/>
              </w:rPr>
              <w:t>》是一门学科基础必修课，旨在培养学生综合运用英语语言知识和技能进行语言交际的能力，教学内容体现课程的“综合”</w:t>
            </w:r>
            <w:r>
              <w:t xml:space="preserve"> 特色，融语言、文学、翻译和文化知识于一体，通过语言交际任务促进听说读写译能力的综合运用和全面发展。本课程主要通过语言基础训练与篇章讲解分析，使学生逐步提高语篇阅读理解能力，了解英语各种文体的表达方式和特点，扩大词汇量和熟悉英语常用句型，具备基本的口头与笔头表达能力。教师鼓励学生积极参与课堂的各种语言交际活动以获得基本的交际技能，并达到高等学校英语专业本科《教学大纲》所规定的听、说、读、写</w:t>
            </w:r>
            <w:r>
              <w:rPr>
                <w:rFonts w:hint="eastAsia"/>
              </w:rPr>
              <w:t>、译等技能的要求。本课程主要任务是对学生进行全面严格的语言基本训练，培养他们实际运用语言的能力，为进入高年级的学习打下扎实的专业基础。</w:t>
            </w:r>
          </w:p>
        </w:tc>
      </w:tr>
      <w:tr w14:paraId="5D97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66" w:hRule="atLeast"/>
        </w:trPr>
        <w:tc>
          <w:tcPr>
            <w:tcW w:w="1691" w:type="dxa"/>
            <w:tcBorders>
              <w:left w:val="single" w:color="auto" w:sz="12" w:space="0"/>
              <w:bottom w:val="double" w:color="auto" w:sz="4" w:space="0"/>
            </w:tcBorders>
            <w:shd w:val="clear" w:color="auto" w:fill="auto"/>
            <w:vAlign w:val="center"/>
          </w:tcPr>
          <w:p w14:paraId="4FFD60CB">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选课建议</w:t>
            </w:r>
            <w:r>
              <w:rPr>
                <w:rFonts w:hint="eastAsia" w:ascii="黑体" w:hAnsi="黑体" w:eastAsia="黑体"/>
                <w:color w:val="000000" w:themeColor="text1"/>
                <w:sz w:val="21"/>
                <w:szCs w:val="18"/>
              </w:rPr>
              <w:t>与学习要求</w:t>
            </w:r>
          </w:p>
        </w:tc>
        <w:tc>
          <w:tcPr>
            <w:tcW w:w="6585" w:type="dxa"/>
            <w:gridSpan w:val="6"/>
            <w:tcBorders>
              <w:bottom w:val="double" w:color="auto" w:sz="4" w:space="0"/>
              <w:right w:val="single" w:color="auto" w:sz="12" w:space="0"/>
            </w:tcBorders>
          </w:tcPr>
          <w:p w14:paraId="55D9E05C">
            <w:pPr>
              <w:pStyle w:val="15"/>
              <w:widowControl w:val="0"/>
              <w:ind w:firstLine="420" w:firstLineChars="200"/>
              <w:jc w:val="both"/>
            </w:pPr>
            <w:r>
              <w:rPr>
                <w:rFonts w:hint="eastAsia"/>
              </w:rPr>
              <w:t>本课程为英语本科专业基础必修课，适合对一年级上学期的学生开设；</w:t>
            </w:r>
            <w:r>
              <w:t>通过本学期的学习，</w:t>
            </w:r>
            <w:r>
              <w:rPr>
                <w:rFonts w:hint="eastAsia"/>
              </w:rPr>
              <w:t>学生应</w:t>
            </w:r>
            <w:r>
              <w:t>在英语语音、词汇、语法、阅读、写作和翻译等方面达到英语专业基础阶段（一年级上学期）学生的语言水平和整体语言素质的要求。</w:t>
            </w:r>
          </w:p>
          <w:p w14:paraId="1EE7F680">
            <w:pPr>
              <w:pStyle w:val="15"/>
              <w:widowControl w:val="0"/>
              <w:jc w:val="both"/>
            </w:pPr>
          </w:p>
        </w:tc>
      </w:tr>
      <w:tr w14:paraId="064E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17BBF924">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大纲编写人</w:t>
            </w:r>
          </w:p>
        </w:tc>
        <w:tc>
          <w:tcPr>
            <w:tcW w:w="3532" w:type="dxa"/>
            <w:gridSpan w:val="2"/>
            <w:tcBorders>
              <w:top w:val="double" w:color="auto" w:sz="4" w:space="0"/>
            </w:tcBorders>
            <w:vAlign w:val="center"/>
          </w:tcPr>
          <w:p w14:paraId="5641A753">
            <w:pPr>
              <w:widowControl w:val="0"/>
              <w:jc w:val="center"/>
              <w:rPr>
                <w:rFonts w:ascii="黑体" w:hAnsi="黑体" w:eastAsia="黑体"/>
                <w:color w:val="000000" w:themeColor="text1"/>
                <w:sz w:val="21"/>
                <w:szCs w:val="21"/>
              </w:rPr>
            </w:pPr>
            <w:r>
              <w:rPr>
                <w:rFonts w:hint="eastAsia"/>
                <w:sz w:val="28"/>
                <w:szCs w:val="28"/>
              </w:rPr>
              <w:drawing>
                <wp:anchor distT="0" distB="0" distL="114300" distR="114300" simplePos="0" relativeHeight="251660288" behindDoc="0" locked="0" layoutInCell="1" allowOverlap="1">
                  <wp:simplePos x="0" y="0"/>
                  <wp:positionH relativeFrom="column">
                    <wp:posOffset>544195</wp:posOffset>
                  </wp:positionH>
                  <wp:positionV relativeFrom="paragraph">
                    <wp:posOffset>25400</wp:posOffset>
                  </wp:positionV>
                  <wp:extent cx="1014730" cy="314325"/>
                  <wp:effectExtent l="0" t="0" r="13970" b="9525"/>
                  <wp:wrapNone/>
                  <wp:docPr id="1" name="图片 1" descr="C:\Users\DINGZH~1\AppData\Local\Temp\WeChat Files\62a59539e628deff9c71314f998b0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INGZH~1\AppData\Local\Temp\WeChat Files\62a59539e628deff9c71314f998b0a4.png"/>
                          <pic:cNvPicPr>
                            <a:picLocks noChangeAspect="1"/>
                          </pic:cNvPicPr>
                        </pic:nvPicPr>
                        <pic:blipFill>
                          <a:blip r:embed="rId5"/>
                          <a:stretch>
                            <a:fillRect/>
                          </a:stretch>
                        </pic:blipFill>
                        <pic:spPr>
                          <a:xfrm>
                            <a:off x="0" y="0"/>
                            <a:ext cx="1014730" cy="314325"/>
                          </a:xfrm>
                          <a:prstGeom prst="rect">
                            <a:avLst/>
                          </a:prstGeom>
                          <a:noFill/>
                          <a:ln>
                            <a:noFill/>
                          </a:ln>
                        </pic:spPr>
                      </pic:pic>
                    </a:graphicData>
                  </a:graphic>
                </wp:anchor>
              </w:drawing>
            </w:r>
          </w:p>
        </w:tc>
        <w:tc>
          <w:tcPr>
            <w:tcW w:w="1425" w:type="dxa"/>
            <w:gridSpan w:val="2"/>
            <w:tcBorders>
              <w:top w:val="double" w:color="auto" w:sz="4" w:space="0"/>
            </w:tcBorders>
            <w:vAlign w:val="center"/>
          </w:tcPr>
          <w:p w14:paraId="75CB07BA">
            <w:pPr>
              <w:widowControl w:val="0"/>
              <w:jc w:val="center"/>
              <w:rPr>
                <w:sz w:val="21"/>
                <w:szCs w:val="21"/>
              </w:rPr>
            </w:pPr>
            <w:r>
              <w:rPr>
                <w:rFonts w:hint="eastAsia" w:ascii="黑体" w:hAnsi="黑体" w:eastAsia="黑体"/>
                <w:color w:val="000000" w:themeColor="text1"/>
                <w:sz w:val="21"/>
                <w:szCs w:val="21"/>
              </w:rPr>
              <w:t>制/修订时间</w:t>
            </w:r>
          </w:p>
        </w:tc>
        <w:tc>
          <w:tcPr>
            <w:tcW w:w="1628" w:type="dxa"/>
            <w:gridSpan w:val="2"/>
            <w:tcBorders>
              <w:top w:val="double" w:color="auto" w:sz="4" w:space="0"/>
              <w:right w:val="single" w:color="auto" w:sz="12" w:space="0"/>
            </w:tcBorders>
            <w:vAlign w:val="center"/>
          </w:tcPr>
          <w:p w14:paraId="2CA79AED">
            <w:pPr>
              <w:widowControl w:val="0"/>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w:t>
            </w:r>
            <w:r>
              <w:rPr>
                <w:rFonts w:hint="eastAsia" w:ascii="Times New Roman" w:hAnsi="Times New Roman"/>
                <w:color w:val="000000"/>
                <w:sz w:val="21"/>
                <w:szCs w:val="21"/>
                <w:lang w:val="en-US" w:eastAsia="zh-CN"/>
              </w:rPr>
              <w:t>9</w:t>
            </w:r>
          </w:p>
        </w:tc>
      </w:tr>
      <w:tr w14:paraId="3795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4E4DAA72">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专业负责人</w:t>
            </w:r>
          </w:p>
        </w:tc>
        <w:tc>
          <w:tcPr>
            <w:tcW w:w="3532" w:type="dxa"/>
            <w:gridSpan w:val="2"/>
            <w:vAlign w:val="center"/>
          </w:tcPr>
          <w:p w14:paraId="79FB6D6E">
            <w:pPr>
              <w:widowControl w:val="0"/>
              <w:jc w:val="center"/>
              <w:rPr>
                <w:rFonts w:ascii="黑体" w:hAnsi="黑体" w:eastAsia="黑体"/>
                <w:color w:val="000000" w:themeColor="text1"/>
                <w:sz w:val="21"/>
                <w:szCs w:val="21"/>
              </w:rPr>
            </w:pPr>
            <w:r>
              <w:rPr>
                <w:rFonts w:ascii="Times New Roman" w:hAnsi="Times New Roman" w:cs="Times New Roman"/>
              </w:rPr>
              <w:drawing>
                <wp:inline distT="0" distB="0" distL="114300" distR="114300">
                  <wp:extent cx="711200" cy="285115"/>
                  <wp:effectExtent l="0" t="0" r="5080" b="4445"/>
                  <wp:docPr id="8537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826" name="图片 1"/>
                          <pic:cNvPicPr>
                            <a:picLocks noChangeAspect="1"/>
                          </pic:cNvPicPr>
                        </pic:nvPicPr>
                        <pic:blipFill>
                          <a:blip r:embed="rId6">
                            <a:biLevel thresh="50000"/>
                            <a:grayscl/>
                          </a:blip>
                          <a:stretch>
                            <a:fillRect/>
                          </a:stretch>
                        </pic:blipFill>
                        <pic:spPr>
                          <a:xfrm>
                            <a:off x="0" y="0"/>
                            <a:ext cx="711200" cy="285115"/>
                          </a:xfrm>
                          <a:prstGeom prst="rect">
                            <a:avLst/>
                          </a:prstGeom>
                          <a:noFill/>
                          <a:ln>
                            <a:noFill/>
                          </a:ln>
                        </pic:spPr>
                      </pic:pic>
                    </a:graphicData>
                  </a:graphic>
                </wp:inline>
              </w:drawing>
            </w:r>
          </w:p>
        </w:tc>
        <w:tc>
          <w:tcPr>
            <w:tcW w:w="1425" w:type="dxa"/>
            <w:gridSpan w:val="2"/>
            <w:vAlign w:val="center"/>
          </w:tcPr>
          <w:p w14:paraId="6154635B">
            <w:pPr>
              <w:widowControl w:val="0"/>
              <w:jc w:val="center"/>
              <w:rPr>
                <w:sz w:val="21"/>
                <w:szCs w:val="21"/>
              </w:rPr>
            </w:pPr>
            <w:r>
              <w:rPr>
                <w:rFonts w:hint="eastAsia" w:ascii="黑体" w:hAnsi="黑体" w:eastAsia="黑体"/>
                <w:color w:val="000000" w:themeColor="text1"/>
                <w:sz w:val="21"/>
                <w:szCs w:val="21"/>
              </w:rPr>
              <w:t>审定时间</w:t>
            </w:r>
          </w:p>
        </w:tc>
        <w:tc>
          <w:tcPr>
            <w:tcW w:w="1628" w:type="dxa"/>
            <w:gridSpan w:val="2"/>
            <w:tcBorders>
              <w:right w:val="single" w:color="auto" w:sz="12" w:space="0"/>
            </w:tcBorders>
            <w:vAlign w:val="center"/>
          </w:tcPr>
          <w:p w14:paraId="5750CCB8">
            <w:pPr>
              <w:widowControl w:val="0"/>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w:t>
            </w:r>
            <w:r>
              <w:rPr>
                <w:rFonts w:hint="eastAsia" w:ascii="Times New Roman" w:hAnsi="Times New Roman"/>
                <w:color w:val="000000"/>
                <w:sz w:val="21"/>
                <w:szCs w:val="21"/>
                <w:lang w:val="en-US" w:eastAsia="zh-CN"/>
              </w:rPr>
              <w:t>9</w:t>
            </w:r>
          </w:p>
        </w:tc>
      </w:tr>
      <w:tr w14:paraId="1D7A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3ACB896E">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学院负责人</w:t>
            </w:r>
          </w:p>
        </w:tc>
        <w:tc>
          <w:tcPr>
            <w:tcW w:w="3532" w:type="dxa"/>
            <w:gridSpan w:val="2"/>
            <w:tcBorders>
              <w:bottom w:val="single" w:color="auto" w:sz="12" w:space="0"/>
            </w:tcBorders>
            <w:vAlign w:val="center"/>
          </w:tcPr>
          <w:p w14:paraId="27139545">
            <w:pPr>
              <w:widowControl w:val="0"/>
              <w:ind w:right="840"/>
              <w:jc w:val="center"/>
              <w:rPr>
                <w:rFonts w:ascii="黑体" w:hAnsi="黑体" w:eastAsia="黑体"/>
                <w:color w:val="000000" w:themeColor="text1"/>
                <w:sz w:val="21"/>
                <w:szCs w:val="21"/>
              </w:rPr>
            </w:pPr>
            <w:r>
              <w:rPr>
                <w:rFonts w:hint="eastAsia"/>
                <w:sz w:val="21"/>
                <w:szCs w:val="21"/>
              </w:rPr>
              <w:drawing>
                <wp:inline distT="0" distB="0" distL="114300" distR="114300">
                  <wp:extent cx="809625" cy="461645"/>
                  <wp:effectExtent l="0" t="0" r="9525" b="14605"/>
                  <wp:docPr id="2" name="图片 2" descr="孔辉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孔辉签名"/>
                          <pic:cNvPicPr>
                            <a:picLocks noChangeAspect="1"/>
                          </pic:cNvPicPr>
                        </pic:nvPicPr>
                        <pic:blipFill>
                          <a:blip r:embed="rId7"/>
                          <a:stretch>
                            <a:fillRect/>
                          </a:stretch>
                        </pic:blipFill>
                        <pic:spPr>
                          <a:xfrm>
                            <a:off x="0" y="0"/>
                            <a:ext cx="809625" cy="461645"/>
                          </a:xfrm>
                          <a:prstGeom prst="rect">
                            <a:avLst/>
                          </a:prstGeom>
                        </pic:spPr>
                      </pic:pic>
                    </a:graphicData>
                  </a:graphic>
                </wp:inline>
              </w:drawing>
            </w:r>
          </w:p>
        </w:tc>
        <w:tc>
          <w:tcPr>
            <w:tcW w:w="1425" w:type="dxa"/>
            <w:gridSpan w:val="2"/>
            <w:tcBorders>
              <w:bottom w:val="single" w:color="auto" w:sz="12" w:space="0"/>
            </w:tcBorders>
            <w:vAlign w:val="center"/>
          </w:tcPr>
          <w:p w14:paraId="19B06B7C">
            <w:pPr>
              <w:widowControl w:val="0"/>
              <w:jc w:val="center"/>
              <w:rPr>
                <w:sz w:val="21"/>
                <w:szCs w:val="21"/>
              </w:rPr>
            </w:pPr>
            <w:r>
              <w:rPr>
                <w:rFonts w:hint="eastAsia" w:ascii="黑体" w:hAnsi="黑体" w:eastAsia="黑体"/>
                <w:color w:val="000000" w:themeColor="text1"/>
                <w:sz w:val="21"/>
                <w:szCs w:val="21"/>
              </w:rPr>
              <w:t>批准时间</w:t>
            </w:r>
          </w:p>
        </w:tc>
        <w:tc>
          <w:tcPr>
            <w:tcW w:w="1628" w:type="dxa"/>
            <w:gridSpan w:val="2"/>
            <w:tcBorders>
              <w:bottom w:val="single" w:color="auto" w:sz="12" w:space="0"/>
              <w:right w:val="single" w:color="auto" w:sz="12" w:space="0"/>
            </w:tcBorders>
            <w:vAlign w:val="center"/>
          </w:tcPr>
          <w:p w14:paraId="59EF0ACA">
            <w:pPr>
              <w:widowControl w:val="0"/>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w:t>
            </w:r>
            <w:r>
              <w:rPr>
                <w:rFonts w:hint="eastAsia" w:ascii="Times New Roman" w:hAnsi="Times New Roman"/>
                <w:color w:val="000000"/>
                <w:sz w:val="21"/>
                <w:szCs w:val="21"/>
                <w:lang w:val="en-US" w:eastAsia="zh-CN"/>
              </w:rPr>
              <w:t>9</w:t>
            </w:r>
          </w:p>
        </w:tc>
      </w:tr>
    </w:tbl>
    <w:p w14:paraId="4C36A6B9">
      <w:pPr>
        <w:spacing w:line="100" w:lineRule="exact"/>
        <w:rPr>
          <w:rFonts w:ascii="Arial" w:hAnsi="Arial" w:eastAsia="黑体"/>
        </w:rPr>
      </w:pPr>
      <w:r>
        <w:br w:type="page"/>
      </w:r>
      <w:bookmarkStart w:id="27" w:name="_GoBack"/>
      <w:bookmarkEnd w:id="27"/>
    </w:p>
    <w:p w14:paraId="74E69692">
      <w:pPr>
        <w:pStyle w:val="17"/>
        <w:spacing w:before="326" w:beforeLines="100" w:line="360" w:lineRule="auto"/>
        <w:rPr>
          <w:rFonts w:ascii="黑体" w:hAnsi="宋体"/>
        </w:rPr>
      </w:pPr>
      <w:r>
        <w:rPr>
          <w:rFonts w:hint="eastAsia" w:ascii="黑体" w:hAnsi="宋体"/>
        </w:rPr>
        <w:t>二、课程目标与毕业要求</w:t>
      </w:r>
    </w:p>
    <w:p w14:paraId="76E158B7">
      <w:pPr>
        <w:pStyle w:val="18"/>
        <w:spacing w:before="81" w:after="163"/>
        <w:rPr>
          <w:color w:val="000000" w:themeColor="text1"/>
        </w:rPr>
      </w:pPr>
      <w:r>
        <w:rPr>
          <w:rFonts w:hint="eastAsia"/>
        </w:rPr>
        <w:t>（一）</w:t>
      </w:r>
      <w:r>
        <w:rPr>
          <w:rFonts w:hint="eastAsia"/>
          <w:color w:val="000000" w:themeColor="text1"/>
        </w:rPr>
        <w:t xml:space="preserve">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458"/>
      </w:tblGrid>
      <w:tr w14:paraId="484BF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4060607B">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5F9645A9">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3B7C2603">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675D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24" w:hRule="atLeast"/>
          <w:jc w:val="center"/>
        </w:trPr>
        <w:tc>
          <w:tcPr>
            <w:tcW w:w="1206" w:type="dxa"/>
            <w:vAlign w:val="center"/>
          </w:tcPr>
          <w:p w14:paraId="75232BBF">
            <w:pPr>
              <w:snapToGrid w:val="0"/>
              <w:jc w:val="center"/>
            </w:pPr>
            <w:bookmarkStart w:id="1" w:name="OLE_LINK8" w:colFirst="2" w:colLast="2"/>
            <w:bookmarkStart w:id="2" w:name="OLE_LINK9" w:colFirst="1" w:colLast="2"/>
            <w:r>
              <w:rPr>
                <w:rFonts w:hint="eastAsia" w:ascii="黑体" w:hAnsi="黑体" w:eastAsia="黑体"/>
                <w:bCs/>
                <w:color w:val="000000"/>
                <w:sz w:val="21"/>
                <w:szCs w:val="18"/>
              </w:rPr>
              <w:t>知识目标</w:t>
            </w:r>
          </w:p>
        </w:tc>
        <w:tc>
          <w:tcPr>
            <w:tcW w:w="764" w:type="dxa"/>
            <w:shd w:val="clear" w:color="auto" w:fill="auto"/>
            <w:vAlign w:val="center"/>
          </w:tcPr>
          <w:p w14:paraId="304D432E">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14CC5D5C">
            <w:pPr>
              <w:pStyle w:val="15"/>
              <w:jc w:val="left"/>
              <w:rPr>
                <w:rFonts w:ascii="宋体" w:hAnsi="宋体"/>
                <w:bCs/>
              </w:rPr>
            </w:pPr>
            <w:r>
              <w:rPr>
                <w:rFonts w:hint="eastAsia" w:ascii="宋体" w:hAnsi="宋体"/>
                <w:bCs/>
              </w:rPr>
              <w:t>理解并掌握英语词汇、语法、文体基本知识。</w:t>
            </w:r>
          </w:p>
        </w:tc>
      </w:tr>
      <w:tr w14:paraId="112372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2556107F">
            <w:pPr>
              <w:snapToGrid w:val="0"/>
              <w:jc w:val="center"/>
              <w:rPr>
                <w:rFonts w:ascii="黑体" w:hAnsi="黑体" w:eastAsia="黑体"/>
                <w:bCs/>
                <w:color w:val="000000"/>
                <w:sz w:val="21"/>
                <w:szCs w:val="18"/>
              </w:rPr>
            </w:pPr>
            <w:r>
              <w:rPr>
                <w:rFonts w:hint="eastAsia" w:ascii="黑体" w:hAnsi="黑体" w:eastAsia="黑体"/>
                <w:bCs/>
                <w:color w:val="000000"/>
                <w:sz w:val="21"/>
                <w:szCs w:val="18"/>
              </w:rPr>
              <w:t>技能目标</w:t>
            </w:r>
          </w:p>
        </w:tc>
        <w:tc>
          <w:tcPr>
            <w:tcW w:w="764" w:type="dxa"/>
            <w:shd w:val="clear" w:color="auto" w:fill="auto"/>
            <w:vAlign w:val="center"/>
          </w:tcPr>
          <w:p w14:paraId="45260E7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2</w:t>
            </w:r>
          </w:p>
        </w:tc>
        <w:tc>
          <w:tcPr>
            <w:tcW w:w="6306" w:type="dxa"/>
            <w:vAlign w:val="center"/>
          </w:tcPr>
          <w:p w14:paraId="438F71A9">
            <w:pPr>
              <w:pStyle w:val="15"/>
              <w:jc w:val="left"/>
              <w:rPr>
                <w:rFonts w:ascii="宋体" w:hAnsi="宋体"/>
                <w:bCs/>
              </w:rPr>
            </w:pPr>
            <w:r>
              <w:rPr>
                <w:rFonts w:hint="eastAsia" w:ascii="宋体" w:hAnsi="宋体"/>
                <w:bCs/>
              </w:rPr>
              <w:t>掌握阅读方法，具备准确理解文章主旨、快速获取信息的能力。</w:t>
            </w:r>
          </w:p>
        </w:tc>
      </w:tr>
      <w:tr w14:paraId="4F7F8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64E9598D">
            <w:pPr>
              <w:snapToGrid w:val="0"/>
              <w:jc w:val="center"/>
            </w:pPr>
          </w:p>
        </w:tc>
        <w:tc>
          <w:tcPr>
            <w:tcW w:w="764" w:type="dxa"/>
            <w:shd w:val="clear" w:color="auto" w:fill="auto"/>
            <w:vAlign w:val="center"/>
          </w:tcPr>
          <w:p w14:paraId="3D62607A">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346244D2">
            <w:pPr>
              <w:pStyle w:val="15"/>
              <w:jc w:val="left"/>
              <w:rPr>
                <w:rFonts w:ascii="宋体" w:hAnsi="宋体"/>
                <w:bCs/>
              </w:rPr>
            </w:pPr>
            <w:r>
              <w:rPr>
                <w:rFonts w:hint="eastAsia" w:ascii="宋体" w:hAnsi="宋体"/>
                <w:bCs/>
              </w:rPr>
              <w:t>培养自主学习能力，能根据需要确定学习目标，并设计学习计划。</w:t>
            </w:r>
          </w:p>
        </w:tc>
      </w:tr>
      <w:tr w14:paraId="23609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6E1C6D2">
            <w:pPr>
              <w:pStyle w:val="15"/>
              <w:rPr>
                <w:rFonts w:ascii="宋体" w:hAnsi="宋体"/>
              </w:rPr>
            </w:pPr>
          </w:p>
        </w:tc>
        <w:tc>
          <w:tcPr>
            <w:tcW w:w="764" w:type="dxa"/>
            <w:shd w:val="clear" w:color="auto" w:fill="auto"/>
            <w:vAlign w:val="center"/>
          </w:tcPr>
          <w:p w14:paraId="477907DB">
            <w:pPr>
              <w:snapToGrid w:val="0"/>
              <w:jc w:val="center"/>
              <w:rPr>
                <w:rFonts w:ascii="Arial" w:hAnsi="Arial" w:eastAsia="黑体" w:cs="Arial"/>
                <w:bCs/>
                <w:color w:val="000000"/>
                <w:sz w:val="21"/>
                <w:szCs w:val="18"/>
              </w:rPr>
            </w:pPr>
            <w:r>
              <w:rPr>
                <w:rFonts w:ascii="Arial" w:hAnsi="Arial" w:eastAsia="黑体" w:cs="Arial"/>
                <w:bCs/>
                <w:color w:val="000000"/>
                <w:sz w:val="21"/>
                <w:szCs w:val="18"/>
              </w:rPr>
              <w:t>4</w:t>
            </w:r>
          </w:p>
        </w:tc>
        <w:tc>
          <w:tcPr>
            <w:tcW w:w="6306" w:type="dxa"/>
            <w:vAlign w:val="center"/>
          </w:tcPr>
          <w:p w14:paraId="5A07C46C">
            <w:pPr>
              <w:pStyle w:val="15"/>
              <w:jc w:val="left"/>
              <w:rPr>
                <w:rFonts w:ascii="宋体" w:hAnsi="宋体"/>
                <w:bCs/>
              </w:rPr>
            </w:pPr>
            <w:r>
              <w:rPr>
                <w:rFonts w:hint="eastAsia" w:ascii="宋体" w:hAnsi="宋体"/>
                <w:bCs/>
              </w:rPr>
              <w:t>培养团队合作能力，积极用书面或口头形式表达自己的观点，善于批判性思考，和小组成员合作完成任务。</w:t>
            </w:r>
          </w:p>
        </w:tc>
      </w:tr>
      <w:tr w14:paraId="78769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37" w:hRule="atLeast"/>
          <w:jc w:val="center"/>
        </w:trPr>
        <w:tc>
          <w:tcPr>
            <w:tcW w:w="1206" w:type="dxa"/>
            <w:vAlign w:val="center"/>
          </w:tcPr>
          <w:p w14:paraId="128F8B5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21125172">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3B348C0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05503FB0">
            <w:pPr>
              <w:pStyle w:val="15"/>
              <w:jc w:val="left"/>
              <w:rPr>
                <w:rFonts w:ascii="宋体" w:hAnsi="宋体"/>
                <w:bCs/>
              </w:rPr>
            </w:pPr>
            <w:r>
              <w:rPr>
                <w:rFonts w:hint="eastAsia" w:ascii="宋体" w:hAnsi="宋体"/>
                <w:bCs/>
              </w:rPr>
              <w:t>对人友善，富有爱心，懂得感恩，奉献社会，塑造良好的精神品格。</w:t>
            </w:r>
          </w:p>
        </w:tc>
      </w:tr>
      <w:bookmarkEnd w:id="1"/>
      <w:bookmarkEnd w:id="2"/>
    </w:tbl>
    <w:p w14:paraId="5B240411">
      <w:pPr>
        <w:pStyle w:val="18"/>
        <w:spacing w:before="163" w:beforeLines="50" w:after="163"/>
        <w:rPr>
          <w:rFonts w:cs="Times New Roman"/>
          <w:b w:val="0"/>
          <w:color w:val="000000"/>
          <w:sz w:val="21"/>
          <w:szCs w:val="21"/>
        </w:rPr>
      </w:pPr>
      <w:r>
        <w:rPr>
          <w:rFonts w:hint="eastAsia" w:cs="Times New Roman"/>
          <w:b w:val="0"/>
          <w:color w:val="000000"/>
          <w:sz w:val="21"/>
          <w:szCs w:val="21"/>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02200FF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5F2F879">
            <w:pPr>
              <w:pStyle w:val="15"/>
              <w:widowControl w:val="0"/>
              <w:jc w:val="left"/>
              <w:rPr>
                <w:rFonts w:ascii="宋体" w:hAnsi="宋体"/>
                <w:bCs/>
              </w:rPr>
            </w:pPr>
            <w:r>
              <w:rPr>
                <w:rFonts w:cs="Times New Roman"/>
              </w:rPr>
              <w:t>LO1</w:t>
            </w:r>
            <w:r>
              <w:rPr>
                <w:rFonts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CF38C18">
            <w:pPr>
              <w:pStyle w:val="15"/>
              <w:widowControl w:val="0"/>
              <w:jc w:val="left"/>
              <w:rPr>
                <w:rFonts w:ascii="宋体" w:hAnsi="宋体"/>
                <w:bCs/>
              </w:rPr>
            </w:pPr>
            <w:r>
              <w:rPr>
                <w:rFonts w:hint="eastAsia" w:ascii="宋体" w:hAnsi="宋体"/>
                <w:bCs/>
              </w:rPr>
              <w:t>③奉献社会，富有爱心，懂得感恩，自觉传承和弘扬雷锋精神，具有服务社会的意愿和行动，积极参加志愿者服务。</w:t>
            </w:r>
          </w:p>
        </w:tc>
      </w:tr>
      <w:tr w14:paraId="70C958EB">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132548F">
            <w:pPr>
              <w:pStyle w:val="15"/>
              <w:widowControl w:val="0"/>
              <w:jc w:val="left"/>
              <w:rPr>
                <w:rFonts w:ascii="宋体" w:hAnsi="宋体"/>
                <w:bCs/>
              </w:rPr>
            </w:pPr>
            <w:r>
              <w:rPr>
                <w:rFonts w:cs="Times New Roman"/>
              </w:rPr>
              <w:t>LO2</w:t>
            </w:r>
            <w:r>
              <w:rPr>
                <w:rFonts w:ascii="宋体" w:hAnsi="宋体"/>
                <w:bCs/>
              </w:rPr>
              <w:t>专业能力：具有人文科学素养，具备从事某项工作或专业的理论知识、实践能力。</w:t>
            </w:r>
          </w:p>
          <w:p w14:paraId="2189B3AB">
            <w:pPr>
              <w:pStyle w:val="15"/>
              <w:widowControl w:val="0"/>
              <w:jc w:val="left"/>
              <w:rPr>
                <w:rFonts w:ascii="宋体" w:hAnsi="宋体"/>
                <w:bCs/>
              </w:rPr>
            </w:pPr>
            <w:r>
              <w:rPr>
                <w:rFonts w:hint="eastAsia" w:ascii="宋体" w:hAnsi="宋体"/>
                <w:bCs/>
              </w:rPr>
              <w:t>②掌握英英语语言基本理论与知识，具备扎实的语言基本功和听、说、读、写、译等语言应用能力。</w:t>
            </w:r>
          </w:p>
        </w:tc>
      </w:tr>
      <w:tr w14:paraId="6443776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23A86D7">
            <w:pPr>
              <w:pStyle w:val="15"/>
              <w:widowControl w:val="0"/>
              <w:jc w:val="left"/>
              <w:rPr>
                <w:rFonts w:ascii="宋体" w:hAnsi="宋体"/>
                <w:bCs/>
              </w:rPr>
            </w:pPr>
            <w:r>
              <w:rPr>
                <w:rFonts w:cs="Times New Roman"/>
              </w:rPr>
              <w:t>LO4</w:t>
            </w:r>
            <w:r>
              <w:rPr>
                <w:rFonts w:ascii="宋体" w:hAnsi="宋体"/>
                <w:bCs/>
              </w:rPr>
              <w:t>自主学习：能根据环境需要确定自己的学习目标，并主动地通过搜集信息、分析信息、讨论、实践、质疑、创造等方法来实现学习目标。</w:t>
            </w:r>
          </w:p>
          <w:p w14:paraId="40825101">
            <w:pPr>
              <w:pStyle w:val="15"/>
              <w:widowControl w:val="0"/>
              <w:jc w:val="left"/>
              <w:rPr>
                <w:rFonts w:ascii="宋体" w:hAnsi="宋体"/>
                <w:bCs/>
              </w:rPr>
            </w:pPr>
            <w:r>
              <w:rPr>
                <w:rFonts w:hint="eastAsia" w:ascii="宋体" w:hAnsi="宋体"/>
                <w:bCs/>
                <w:sz w:val="24"/>
              </w:rPr>
              <w:t>①</w:t>
            </w:r>
            <w:r>
              <w:rPr>
                <w:rFonts w:hint="eastAsia" w:ascii="宋体" w:hAnsi="宋体"/>
                <w:bCs/>
              </w:rPr>
              <w:t>能根据需要确定学习目标，并设计学习计划。</w:t>
            </w:r>
          </w:p>
        </w:tc>
      </w:tr>
      <w:tr w14:paraId="0EACC00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05E7B6F">
            <w:pPr>
              <w:pStyle w:val="15"/>
              <w:widowControl w:val="0"/>
              <w:jc w:val="left"/>
              <w:rPr>
                <w:rFonts w:ascii="宋体" w:hAnsi="宋体"/>
                <w:bCs/>
              </w:rPr>
            </w:pPr>
            <w:r>
              <w:rPr>
                <w:rFonts w:cs="Times New Roman"/>
              </w:rPr>
              <w:t>LO6</w:t>
            </w:r>
            <w:r>
              <w:rPr>
                <w:rFonts w:ascii="宋体" w:hAnsi="宋体"/>
                <w:bCs/>
              </w:rPr>
              <w:t>协同创新：同群体保持良好的合作关系，做集体中的积极成员，善于自我管理和团队管理；善于从多个维度思考问题，利用自己的知识与实践来提出新设想。</w:t>
            </w:r>
          </w:p>
          <w:p w14:paraId="4EF261EF">
            <w:pPr>
              <w:pStyle w:val="15"/>
              <w:widowControl w:val="0"/>
              <w:jc w:val="left"/>
              <w:rPr>
                <w:rFonts w:ascii="宋体" w:hAnsi="宋体"/>
                <w:bCs/>
              </w:rPr>
            </w:pPr>
            <w:r>
              <w:rPr>
                <w:rFonts w:hint="eastAsia" w:ascii="宋体" w:hAnsi="宋体"/>
                <w:bCs/>
              </w:rPr>
              <w:t>②有质疑精神，能有逻辑的分析与批判。</w:t>
            </w:r>
          </w:p>
        </w:tc>
      </w:tr>
    </w:tbl>
    <w:p w14:paraId="7F0D3538">
      <w:pPr>
        <w:pStyle w:val="18"/>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54D0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28870067">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45BBFC0E">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7A38CADC">
            <w:pPr>
              <w:pStyle w:val="14"/>
              <w:rPr>
                <w:szCs w:val="16"/>
              </w:rPr>
            </w:pPr>
            <w:r>
              <w:rPr>
                <w:rFonts w:hint="eastAsia"/>
                <w:szCs w:val="16"/>
              </w:rPr>
              <w:t>支撑度</w:t>
            </w:r>
          </w:p>
        </w:tc>
        <w:tc>
          <w:tcPr>
            <w:tcW w:w="4763" w:type="dxa"/>
            <w:tcBorders>
              <w:top w:val="single" w:color="auto" w:sz="12" w:space="0"/>
            </w:tcBorders>
            <w:vAlign w:val="center"/>
          </w:tcPr>
          <w:p w14:paraId="65698CA5">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4708C019">
            <w:pPr>
              <w:pStyle w:val="14"/>
              <w:rPr>
                <w:szCs w:val="16"/>
              </w:rPr>
            </w:pPr>
            <w:r>
              <w:rPr>
                <w:rFonts w:hint="eastAsia"/>
                <w:szCs w:val="16"/>
              </w:rPr>
              <w:t>对指标点的贡献度</w:t>
            </w:r>
          </w:p>
        </w:tc>
      </w:tr>
      <w:tr w14:paraId="6CBD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77" w:type="dxa"/>
            <w:tcBorders>
              <w:left w:val="single" w:color="auto" w:sz="12" w:space="0"/>
              <w:right w:val="single" w:color="auto" w:sz="4" w:space="0"/>
            </w:tcBorders>
            <w:shd w:val="clear" w:color="auto" w:fill="auto"/>
            <w:vAlign w:val="center"/>
          </w:tcPr>
          <w:p w14:paraId="32B0945A">
            <w:pPr>
              <w:pStyle w:val="15"/>
            </w:pPr>
            <w:r>
              <w:rPr>
                <w:rFonts w:cs="Times New Roman"/>
              </w:rPr>
              <w:t>LO1</w:t>
            </w:r>
          </w:p>
        </w:tc>
        <w:tc>
          <w:tcPr>
            <w:tcW w:w="794" w:type="dxa"/>
            <w:tcBorders>
              <w:left w:val="single" w:color="auto" w:sz="4" w:space="0"/>
            </w:tcBorders>
            <w:vAlign w:val="center"/>
          </w:tcPr>
          <w:p w14:paraId="621C3A16">
            <w:pPr>
              <w:pStyle w:val="15"/>
              <w:rPr>
                <w:rFonts w:cs="Times New Roman"/>
                <w:bCs/>
              </w:rPr>
            </w:pPr>
            <w:r>
              <w:rPr>
                <w:rFonts w:hint="eastAsia" w:ascii="宋体" w:hAnsi="宋体"/>
                <w:bCs/>
              </w:rPr>
              <w:t>③</w:t>
            </w:r>
          </w:p>
        </w:tc>
        <w:tc>
          <w:tcPr>
            <w:tcW w:w="794" w:type="dxa"/>
            <w:tcBorders>
              <w:right w:val="double" w:color="auto" w:sz="4" w:space="0"/>
            </w:tcBorders>
            <w:shd w:val="clear" w:color="auto" w:fill="auto"/>
            <w:vAlign w:val="center"/>
          </w:tcPr>
          <w:p w14:paraId="595FF05E">
            <w:pPr>
              <w:pStyle w:val="15"/>
              <w:rPr>
                <w:rFonts w:cs="Times New Roman"/>
              </w:rPr>
            </w:pPr>
            <w:r>
              <w:rPr>
                <w:rFonts w:cs="Times New Roman"/>
              </w:rPr>
              <w:t>M</w:t>
            </w:r>
          </w:p>
        </w:tc>
        <w:tc>
          <w:tcPr>
            <w:tcW w:w="4763" w:type="dxa"/>
            <w:vAlign w:val="center"/>
          </w:tcPr>
          <w:p w14:paraId="64C6FA5F">
            <w:pPr>
              <w:pStyle w:val="15"/>
              <w:jc w:val="left"/>
              <w:rPr>
                <w:rFonts w:ascii="宋体" w:hAnsi="宋体"/>
                <w:bCs/>
              </w:rPr>
            </w:pPr>
            <w:r>
              <w:rPr>
                <w:rFonts w:hint="eastAsia" w:ascii="宋体" w:hAnsi="宋体"/>
                <w:bCs/>
              </w:rPr>
              <w:t>5</w:t>
            </w:r>
            <w:r>
              <w:rPr>
                <w:rFonts w:ascii="宋体" w:hAnsi="宋体"/>
                <w:bCs/>
              </w:rPr>
              <w:t>.</w:t>
            </w:r>
            <w:r>
              <w:rPr>
                <w:rFonts w:hint="eastAsia" w:ascii="宋体" w:hAnsi="宋体"/>
                <w:bCs/>
              </w:rPr>
              <w:t>对人友善，富有爱心，懂得感恩，奉献社会，塑造良好的精神品格。</w:t>
            </w:r>
          </w:p>
        </w:tc>
        <w:tc>
          <w:tcPr>
            <w:tcW w:w="1348" w:type="dxa"/>
            <w:tcBorders>
              <w:right w:val="single" w:color="auto" w:sz="12" w:space="0"/>
            </w:tcBorders>
            <w:vAlign w:val="center"/>
          </w:tcPr>
          <w:p w14:paraId="23F85886">
            <w:pPr>
              <w:pStyle w:val="15"/>
              <w:rPr>
                <w:rFonts w:ascii="宋体" w:hAnsi="宋体"/>
                <w:bCs/>
              </w:rPr>
            </w:pPr>
            <w:r>
              <w:rPr>
                <w:rFonts w:hint="eastAsia" w:ascii="宋体" w:hAnsi="宋体"/>
                <w:bCs/>
              </w:rPr>
              <w:t>1</w:t>
            </w:r>
            <w:r>
              <w:rPr>
                <w:rFonts w:ascii="宋体" w:hAnsi="宋体"/>
                <w:bCs/>
              </w:rPr>
              <w:t>00%</w:t>
            </w:r>
          </w:p>
        </w:tc>
      </w:tr>
      <w:tr w14:paraId="3574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75C4C294">
            <w:pPr>
              <w:pStyle w:val="15"/>
            </w:pPr>
            <w:r>
              <w:rPr>
                <w:rFonts w:cs="Times New Roman"/>
              </w:rPr>
              <w:t>LO2</w:t>
            </w:r>
          </w:p>
        </w:tc>
        <w:tc>
          <w:tcPr>
            <w:tcW w:w="794" w:type="dxa"/>
            <w:vMerge w:val="restart"/>
            <w:tcBorders>
              <w:left w:val="single" w:color="auto" w:sz="4" w:space="0"/>
            </w:tcBorders>
            <w:vAlign w:val="center"/>
          </w:tcPr>
          <w:p w14:paraId="1F9AF28A">
            <w:pPr>
              <w:pStyle w:val="15"/>
              <w:rPr>
                <w:rFonts w:cs="Times New Roman"/>
                <w:bCs/>
              </w:rPr>
            </w:pPr>
            <w:r>
              <w:rPr>
                <w:rFonts w:hint="eastAsia" w:ascii="宋体" w:hAnsi="宋体"/>
                <w:bCs/>
              </w:rPr>
              <w:t>②</w:t>
            </w:r>
          </w:p>
        </w:tc>
        <w:tc>
          <w:tcPr>
            <w:tcW w:w="794" w:type="dxa"/>
            <w:vMerge w:val="restart"/>
            <w:tcBorders>
              <w:right w:val="double" w:color="auto" w:sz="4" w:space="0"/>
            </w:tcBorders>
            <w:shd w:val="clear" w:color="auto" w:fill="auto"/>
            <w:vAlign w:val="center"/>
          </w:tcPr>
          <w:p w14:paraId="01CDC453">
            <w:pPr>
              <w:pStyle w:val="15"/>
              <w:rPr>
                <w:rFonts w:ascii="宋体" w:hAnsi="宋体"/>
              </w:rPr>
            </w:pPr>
            <w:r>
              <w:rPr>
                <w:rFonts w:hint="eastAsia" w:cs="Times New Roman"/>
              </w:rPr>
              <w:t>H</w:t>
            </w:r>
          </w:p>
        </w:tc>
        <w:tc>
          <w:tcPr>
            <w:tcW w:w="4763" w:type="dxa"/>
            <w:vAlign w:val="center"/>
          </w:tcPr>
          <w:p w14:paraId="0C72857A">
            <w:pPr>
              <w:pStyle w:val="15"/>
              <w:jc w:val="left"/>
              <w:rPr>
                <w:rFonts w:ascii="宋体" w:hAnsi="宋体"/>
                <w:bCs/>
              </w:rPr>
            </w:pPr>
            <w:r>
              <w:rPr>
                <w:rFonts w:hint="eastAsia" w:ascii="宋体" w:hAnsi="宋体"/>
                <w:bCs/>
              </w:rPr>
              <w:t>1</w:t>
            </w:r>
            <w:r>
              <w:rPr>
                <w:rFonts w:ascii="宋体" w:hAnsi="宋体"/>
                <w:bCs/>
              </w:rPr>
              <w:t>.</w:t>
            </w:r>
            <w:r>
              <w:rPr>
                <w:rFonts w:hint="eastAsia" w:ascii="宋体" w:hAnsi="宋体"/>
                <w:bCs/>
              </w:rPr>
              <w:t>理解并掌握英语词汇、语法、文体基本知识。</w:t>
            </w:r>
          </w:p>
        </w:tc>
        <w:tc>
          <w:tcPr>
            <w:tcW w:w="1348" w:type="dxa"/>
            <w:tcBorders>
              <w:right w:val="single" w:color="auto" w:sz="12" w:space="0"/>
            </w:tcBorders>
            <w:vAlign w:val="center"/>
          </w:tcPr>
          <w:p w14:paraId="017BAD03">
            <w:pPr>
              <w:pStyle w:val="15"/>
              <w:rPr>
                <w:rFonts w:ascii="宋体" w:hAnsi="宋体"/>
                <w:bCs/>
              </w:rPr>
            </w:pPr>
            <w:r>
              <w:rPr>
                <w:rFonts w:hint="eastAsia" w:ascii="宋体" w:hAnsi="宋体"/>
                <w:bCs/>
              </w:rPr>
              <w:t>5</w:t>
            </w:r>
            <w:r>
              <w:rPr>
                <w:rFonts w:ascii="宋体" w:hAnsi="宋体"/>
                <w:bCs/>
              </w:rPr>
              <w:t>0%</w:t>
            </w:r>
          </w:p>
        </w:tc>
      </w:tr>
      <w:tr w14:paraId="5AFB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AFE29AE">
            <w:pPr>
              <w:pStyle w:val="15"/>
            </w:pPr>
          </w:p>
        </w:tc>
        <w:tc>
          <w:tcPr>
            <w:tcW w:w="794" w:type="dxa"/>
            <w:vMerge w:val="continue"/>
            <w:tcBorders>
              <w:left w:val="single" w:color="auto" w:sz="4" w:space="0"/>
            </w:tcBorders>
            <w:vAlign w:val="center"/>
          </w:tcPr>
          <w:p w14:paraId="0309D001">
            <w:pPr>
              <w:pStyle w:val="15"/>
              <w:rPr>
                <w:rFonts w:cs="Times New Roman"/>
                <w:bCs/>
              </w:rPr>
            </w:pPr>
          </w:p>
        </w:tc>
        <w:tc>
          <w:tcPr>
            <w:tcW w:w="794" w:type="dxa"/>
            <w:vMerge w:val="continue"/>
            <w:tcBorders>
              <w:right w:val="double" w:color="auto" w:sz="4" w:space="0"/>
            </w:tcBorders>
            <w:shd w:val="clear" w:color="auto" w:fill="auto"/>
            <w:vAlign w:val="center"/>
          </w:tcPr>
          <w:p w14:paraId="1902BC2A">
            <w:pPr>
              <w:pStyle w:val="15"/>
              <w:rPr>
                <w:rFonts w:ascii="宋体" w:hAnsi="宋体"/>
              </w:rPr>
            </w:pPr>
          </w:p>
        </w:tc>
        <w:tc>
          <w:tcPr>
            <w:tcW w:w="4763" w:type="dxa"/>
            <w:vAlign w:val="center"/>
          </w:tcPr>
          <w:p w14:paraId="23D92238">
            <w:pPr>
              <w:pStyle w:val="15"/>
              <w:jc w:val="left"/>
              <w:rPr>
                <w:rFonts w:ascii="宋体" w:hAnsi="宋体"/>
                <w:bCs/>
              </w:rPr>
            </w:pPr>
            <w:r>
              <w:rPr>
                <w:rFonts w:hint="eastAsia" w:ascii="宋体" w:hAnsi="宋体"/>
                <w:bCs/>
              </w:rPr>
              <w:t>2</w:t>
            </w:r>
            <w:r>
              <w:rPr>
                <w:rFonts w:ascii="宋体" w:hAnsi="宋体"/>
                <w:bCs/>
              </w:rPr>
              <w:t>.</w:t>
            </w:r>
            <w:r>
              <w:rPr>
                <w:rFonts w:hint="eastAsia" w:ascii="宋体" w:hAnsi="宋体"/>
                <w:bCs/>
              </w:rPr>
              <w:t>掌握阅读方法，具备准确理解文章主旨、快速获取信息的能力。</w:t>
            </w:r>
          </w:p>
        </w:tc>
        <w:tc>
          <w:tcPr>
            <w:tcW w:w="1348" w:type="dxa"/>
            <w:tcBorders>
              <w:right w:val="single" w:color="auto" w:sz="12" w:space="0"/>
            </w:tcBorders>
            <w:vAlign w:val="center"/>
          </w:tcPr>
          <w:p w14:paraId="0F081D59">
            <w:pPr>
              <w:pStyle w:val="15"/>
              <w:rPr>
                <w:rFonts w:ascii="宋体" w:hAnsi="宋体"/>
                <w:bCs/>
              </w:rPr>
            </w:pPr>
            <w:r>
              <w:rPr>
                <w:rFonts w:hint="eastAsia" w:ascii="宋体" w:hAnsi="宋体"/>
                <w:bCs/>
              </w:rPr>
              <w:t>5</w:t>
            </w:r>
            <w:r>
              <w:rPr>
                <w:rFonts w:ascii="宋体" w:hAnsi="宋体"/>
                <w:bCs/>
              </w:rPr>
              <w:t>0%</w:t>
            </w:r>
          </w:p>
        </w:tc>
      </w:tr>
      <w:tr w14:paraId="2DC3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tcPr>
          <w:p w14:paraId="48320DEA">
            <w:pPr>
              <w:pStyle w:val="15"/>
            </w:pPr>
          </w:p>
          <w:p w14:paraId="1C0EDD8B">
            <w:pPr>
              <w:pStyle w:val="15"/>
            </w:pPr>
            <w:r>
              <w:rPr>
                <w:rFonts w:hint="eastAsia"/>
              </w:rPr>
              <w:t>L</w:t>
            </w:r>
            <w:r>
              <w:t>O4</w:t>
            </w:r>
          </w:p>
        </w:tc>
        <w:tc>
          <w:tcPr>
            <w:tcW w:w="794" w:type="dxa"/>
            <w:tcBorders>
              <w:left w:val="single" w:color="auto" w:sz="4" w:space="0"/>
            </w:tcBorders>
            <w:vAlign w:val="center"/>
          </w:tcPr>
          <w:p w14:paraId="5425983A">
            <w:pPr>
              <w:pStyle w:val="15"/>
              <w:rPr>
                <w:rFonts w:cs="Times New Roman"/>
                <w:bCs/>
              </w:rPr>
            </w:pPr>
            <w:r>
              <w:rPr>
                <w:rFonts w:hint="eastAsia" w:ascii="宋体" w:hAnsi="宋体"/>
                <w:bCs/>
                <w:sz w:val="24"/>
              </w:rPr>
              <w:t>①</w:t>
            </w:r>
          </w:p>
        </w:tc>
        <w:tc>
          <w:tcPr>
            <w:tcW w:w="794" w:type="dxa"/>
            <w:tcBorders>
              <w:right w:val="double" w:color="auto" w:sz="4" w:space="0"/>
            </w:tcBorders>
            <w:shd w:val="clear" w:color="auto" w:fill="auto"/>
            <w:vAlign w:val="center"/>
          </w:tcPr>
          <w:p w14:paraId="0458D861">
            <w:pPr>
              <w:pStyle w:val="15"/>
              <w:rPr>
                <w:rFonts w:hint="eastAsia" w:cs="Times New Roman"/>
                <w:color w:val="FF0000"/>
              </w:rPr>
            </w:pPr>
            <w:r>
              <w:rPr>
                <w:rFonts w:hint="eastAsia" w:cs="Times New Roman"/>
                <w:color w:val="auto"/>
              </w:rPr>
              <w:t>M</w:t>
            </w:r>
          </w:p>
        </w:tc>
        <w:tc>
          <w:tcPr>
            <w:tcW w:w="4763" w:type="dxa"/>
            <w:vAlign w:val="center"/>
          </w:tcPr>
          <w:p w14:paraId="64CF4CCD">
            <w:pPr>
              <w:pStyle w:val="15"/>
              <w:jc w:val="left"/>
              <w:rPr>
                <w:rFonts w:ascii="宋体" w:hAnsi="宋体"/>
                <w:bCs/>
              </w:rPr>
            </w:pPr>
            <w:r>
              <w:rPr>
                <w:rFonts w:hint="eastAsia" w:ascii="宋体" w:hAnsi="宋体"/>
                <w:bCs/>
              </w:rPr>
              <w:t>3</w:t>
            </w:r>
            <w:r>
              <w:rPr>
                <w:rFonts w:ascii="宋体" w:hAnsi="宋体"/>
                <w:bCs/>
              </w:rPr>
              <w:t>.</w:t>
            </w:r>
            <w:r>
              <w:rPr>
                <w:rFonts w:hint="eastAsia" w:ascii="宋体" w:hAnsi="宋体"/>
                <w:bCs/>
              </w:rPr>
              <w:t>培养自主学习能力，能根据需要确定学习目标，并设计学习计划。</w:t>
            </w:r>
          </w:p>
          <w:p w14:paraId="4975D0F9">
            <w:pPr>
              <w:pStyle w:val="15"/>
              <w:jc w:val="left"/>
              <w:rPr>
                <w:rFonts w:ascii="宋体" w:hAnsi="宋体"/>
                <w:bCs/>
              </w:rPr>
            </w:pPr>
          </w:p>
        </w:tc>
        <w:tc>
          <w:tcPr>
            <w:tcW w:w="1348" w:type="dxa"/>
            <w:tcBorders>
              <w:right w:val="single" w:color="auto" w:sz="12" w:space="0"/>
            </w:tcBorders>
            <w:vAlign w:val="center"/>
          </w:tcPr>
          <w:p w14:paraId="22AA0193">
            <w:pPr>
              <w:pStyle w:val="15"/>
              <w:rPr>
                <w:rFonts w:ascii="宋体" w:hAnsi="宋体"/>
                <w:bCs/>
              </w:rPr>
            </w:pPr>
            <w:r>
              <w:rPr>
                <w:rFonts w:hint="eastAsia" w:ascii="宋体" w:hAnsi="宋体"/>
                <w:bCs/>
              </w:rPr>
              <w:t>1</w:t>
            </w:r>
            <w:r>
              <w:rPr>
                <w:rFonts w:ascii="宋体" w:hAnsi="宋体"/>
                <w:bCs/>
              </w:rPr>
              <w:t>00%</w:t>
            </w:r>
          </w:p>
        </w:tc>
      </w:tr>
      <w:tr w14:paraId="04B2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0DE91973">
            <w:pPr>
              <w:pStyle w:val="15"/>
            </w:pPr>
          </w:p>
          <w:p w14:paraId="11F6C89F">
            <w:pPr>
              <w:pStyle w:val="15"/>
            </w:pPr>
            <w:r>
              <w:rPr>
                <w:rFonts w:hint="eastAsia"/>
              </w:rPr>
              <w:t>L</w:t>
            </w:r>
            <w:r>
              <w:t>O6</w:t>
            </w:r>
          </w:p>
        </w:tc>
        <w:tc>
          <w:tcPr>
            <w:tcW w:w="794" w:type="dxa"/>
            <w:tcBorders>
              <w:left w:val="single" w:color="auto" w:sz="4" w:space="0"/>
              <w:bottom w:val="single" w:color="auto" w:sz="12" w:space="0"/>
            </w:tcBorders>
            <w:vAlign w:val="center"/>
          </w:tcPr>
          <w:p w14:paraId="1D508DEE">
            <w:pPr>
              <w:pStyle w:val="15"/>
              <w:rPr>
                <w:rFonts w:cs="Times New Roman"/>
                <w:bCs/>
              </w:rPr>
            </w:pPr>
            <w:r>
              <w:rPr>
                <w:rFonts w:hint="eastAsia" w:ascii="宋体" w:hAnsi="宋体"/>
                <w:bCs/>
              </w:rPr>
              <w:t>②</w:t>
            </w:r>
          </w:p>
        </w:tc>
        <w:tc>
          <w:tcPr>
            <w:tcW w:w="794" w:type="dxa"/>
            <w:tcBorders>
              <w:bottom w:val="single" w:color="auto" w:sz="12" w:space="0"/>
              <w:right w:val="double" w:color="auto" w:sz="4" w:space="0"/>
            </w:tcBorders>
            <w:shd w:val="clear" w:color="auto" w:fill="auto"/>
            <w:vAlign w:val="center"/>
          </w:tcPr>
          <w:p w14:paraId="0E9A4093">
            <w:pPr>
              <w:pStyle w:val="15"/>
              <w:rPr>
                <w:rFonts w:cs="Times New Roman"/>
              </w:rPr>
            </w:pPr>
            <w:r>
              <w:rPr>
                <w:rFonts w:cs="Times New Roman"/>
              </w:rPr>
              <w:t>L</w:t>
            </w:r>
          </w:p>
        </w:tc>
        <w:tc>
          <w:tcPr>
            <w:tcW w:w="4763" w:type="dxa"/>
            <w:tcBorders>
              <w:bottom w:val="single" w:color="auto" w:sz="12" w:space="0"/>
            </w:tcBorders>
            <w:vAlign w:val="center"/>
          </w:tcPr>
          <w:p w14:paraId="436B2DD5">
            <w:pPr>
              <w:pStyle w:val="15"/>
              <w:jc w:val="left"/>
              <w:rPr>
                <w:rFonts w:ascii="宋体" w:hAnsi="宋体"/>
                <w:bCs/>
              </w:rPr>
            </w:pPr>
            <w:r>
              <w:rPr>
                <w:rFonts w:hint="eastAsia" w:ascii="宋体" w:hAnsi="宋体"/>
                <w:bCs/>
              </w:rPr>
              <w:t>4</w:t>
            </w:r>
            <w:r>
              <w:rPr>
                <w:rFonts w:ascii="宋体" w:hAnsi="宋体"/>
                <w:bCs/>
              </w:rPr>
              <w:t>.</w:t>
            </w:r>
            <w:r>
              <w:rPr>
                <w:rFonts w:hint="eastAsia" w:ascii="宋体" w:hAnsi="宋体"/>
                <w:bCs/>
              </w:rPr>
              <w:t>培养团队合作能力，积极用书面或口头形式表达自己的观点，善于批判性思考，和小组成员合作完成任务。</w:t>
            </w:r>
          </w:p>
        </w:tc>
        <w:tc>
          <w:tcPr>
            <w:tcW w:w="1348" w:type="dxa"/>
            <w:tcBorders>
              <w:bottom w:val="single" w:color="auto" w:sz="12" w:space="0"/>
              <w:right w:val="single" w:color="auto" w:sz="12" w:space="0"/>
            </w:tcBorders>
            <w:vAlign w:val="center"/>
          </w:tcPr>
          <w:p w14:paraId="2DC03A43">
            <w:pPr>
              <w:pStyle w:val="15"/>
              <w:rPr>
                <w:rFonts w:ascii="宋体" w:hAnsi="宋体"/>
                <w:bCs/>
              </w:rPr>
            </w:pPr>
            <w:r>
              <w:rPr>
                <w:rFonts w:hint="eastAsia" w:ascii="宋体" w:hAnsi="宋体"/>
                <w:bCs/>
              </w:rPr>
              <w:t>1</w:t>
            </w:r>
            <w:r>
              <w:rPr>
                <w:rFonts w:ascii="宋体" w:hAnsi="宋体"/>
                <w:bCs/>
              </w:rPr>
              <w:t>00%</w:t>
            </w:r>
          </w:p>
        </w:tc>
      </w:tr>
    </w:tbl>
    <w:p w14:paraId="39545E04">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3DCA4AF4">
      <w:pPr>
        <w:pStyle w:val="18"/>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526"/>
        <w:gridCol w:w="4155"/>
        <w:gridCol w:w="2841"/>
      </w:tblGrid>
      <w:tr w14:paraId="573F40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33" w:hRule="atLeast"/>
        </w:trPr>
        <w:tc>
          <w:tcPr>
            <w:tcW w:w="1526" w:type="dxa"/>
            <w:vAlign w:val="bottom"/>
          </w:tcPr>
          <w:p w14:paraId="124703B9">
            <w:pPr>
              <w:pStyle w:val="14"/>
              <w:widowControl w:val="0"/>
              <w:rPr>
                <w:szCs w:val="16"/>
              </w:rPr>
            </w:pPr>
            <w:bookmarkStart w:id="3" w:name="OLE_LINK6"/>
            <w:bookmarkStart w:id="4" w:name="OLE_LINK5"/>
            <w:r>
              <w:rPr>
                <w:rFonts w:hint="eastAsia"/>
                <w:szCs w:val="16"/>
              </w:rPr>
              <w:t>单元</w:t>
            </w:r>
          </w:p>
        </w:tc>
        <w:tc>
          <w:tcPr>
            <w:tcW w:w="4155" w:type="dxa"/>
            <w:vAlign w:val="bottom"/>
          </w:tcPr>
          <w:p w14:paraId="3730C054">
            <w:pPr>
              <w:pStyle w:val="14"/>
              <w:widowControl w:val="0"/>
              <w:rPr>
                <w:szCs w:val="16"/>
              </w:rPr>
            </w:pPr>
            <w:r>
              <w:rPr>
                <w:rFonts w:hint="eastAsia"/>
                <w:szCs w:val="16"/>
              </w:rPr>
              <w:t>知识点和能力要求</w:t>
            </w:r>
          </w:p>
        </w:tc>
        <w:tc>
          <w:tcPr>
            <w:tcW w:w="2841" w:type="dxa"/>
            <w:vAlign w:val="bottom"/>
          </w:tcPr>
          <w:p w14:paraId="2FC24065">
            <w:pPr>
              <w:pStyle w:val="14"/>
              <w:widowControl w:val="0"/>
              <w:rPr>
                <w:szCs w:val="16"/>
              </w:rPr>
            </w:pPr>
            <w:r>
              <w:rPr>
                <w:rFonts w:hint="eastAsia"/>
                <w:szCs w:val="16"/>
              </w:rPr>
              <w:t>教学难点</w:t>
            </w:r>
          </w:p>
        </w:tc>
      </w:tr>
      <w:tr w14:paraId="2E7E2E6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3F197F63">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w:t>
            </w:r>
            <w:r>
              <w:rPr>
                <w:rFonts w:hint="eastAsia" w:ascii="Times New Roman" w:hAnsi="Times New Roman" w:cs="Times New Roman"/>
                <w:bCs/>
                <w:sz w:val="21"/>
                <w:szCs w:val="21"/>
              </w:rPr>
              <w:t>nit</w:t>
            </w:r>
            <w:r>
              <w:rPr>
                <w:rFonts w:ascii="Times New Roman" w:hAnsi="Times New Roman" w:cs="Times New Roman"/>
                <w:bCs/>
                <w:sz w:val="21"/>
                <w:szCs w:val="21"/>
              </w:rPr>
              <w:t xml:space="preserve"> 1</w:t>
            </w:r>
          </w:p>
          <w:p w14:paraId="719BE579">
            <w:pPr>
              <w:widowControl w:val="0"/>
              <w:snapToGrid w:val="0"/>
              <w:spacing w:line="360" w:lineRule="auto"/>
              <w:ind w:right="6"/>
              <w:jc w:val="both"/>
              <w:rPr>
                <w:rFonts w:cs="Times New Roman"/>
                <w:bCs/>
              </w:rPr>
            </w:pPr>
            <w:r>
              <w:rPr>
                <w:rFonts w:ascii="Times New Roman" w:hAnsi="Times New Roman" w:cs="Times New Roman"/>
                <w:bCs/>
                <w:sz w:val="21"/>
                <w:szCs w:val="21"/>
              </w:rPr>
              <w:t>The Fun They Had</w:t>
            </w:r>
          </w:p>
        </w:tc>
        <w:tc>
          <w:tcPr>
            <w:tcW w:w="4155" w:type="dxa"/>
          </w:tcPr>
          <w:p w14:paraId="0A33A906">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认知30个左右新词，正确而熟练地运用其中20个及其基本搭配；正确理解课文内容；理解并熟悉记叙文（第三人称）的写作方法，从而提高在语篇层面理解和把握课文的意识；对课文中出现的突出语法现象（定冠词和不定冠词的用法）进行操练；进行翻译练习以检查学生运用所学词汇和短语进行翻译的能力；写作练习训练学生在写句子时避免不断句和逗号错误。</w:t>
            </w:r>
          </w:p>
        </w:tc>
        <w:tc>
          <w:tcPr>
            <w:tcW w:w="2841" w:type="dxa"/>
          </w:tcPr>
          <w:p w14:paraId="59352345">
            <w:pPr>
              <w:widowControl w:val="0"/>
              <w:tabs>
                <w:tab w:val="left" w:pos="1800"/>
              </w:tabs>
              <w:snapToGrid w:val="0"/>
              <w:spacing w:line="360" w:lineRule="auto"/>
              <w:ind w:right="6"/>
              <w:jc w:val="both"/>
              <w:rPr>
                <w:bCs/>
              </w:rPr>
            </w:pPr>
            <w:r>
              <w:rPr>
                <w:sz w:val="21"/>
                <w:szCs w:val="21"/>
              </w:rPr>
              <w:t>理解记叙文（第三人称）的写作方法；句子完整性写作的训练。</w:t>
            </w:r>
          </w:p>
        </w:tc>
      </w:tr>
      <w:tr w14:paraId="2A7AD65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7D20A3BC">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2</w:t>
            </w:r>
          </w:p>
          <w:p w14:paraId="34C97BA8">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Whatever Happened</w:t>
            </w:r>
          </w:p>
          <w:p w14:paraId="325A3824">
            <w:pPr>
              <w:widowControl w:val="0"/>
              <w:snapToGrid w:val="0"/>
              <w:spacing w:line="360" w:lineRule="auto"/>
              <w:ind w:right="6"/>
              <w:jc w:val="both"/>
              <w:rPr>
                <w:rFonts w:cs="Times New Roman"/>
                <w:bCs/>
              </w:rPr>
            </w:pPr>
            <w:r>
              <w:rPr>
                <w:rFonts w:ascii="Times New Roman" w:hAnsi="Times New Roman" w:cs="Times New Roman"/>
                <w:bCs/>
                <w:sz w:val="21"/>
                <w:szCs w:val="21"/>
              </w:rPr>
              <w:t>to Manners?</w:t>
            </w:r>
          </w:p>
        </w:tc>
        <w:tc>
          <w:tcPr>
            <w:tcW w:w="4155" w:type="dxa"/>
          </w:tcPr>
          <w:p w14:paraId="1DC9D4BD">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认知30个左右新词，正确而熟练地运用其中20个及其基本搭配；</w:t>
            </w:r>
            <w:r>
              <w:rPr>
                <w:rFonts w:asciiTheme="minorEastAsia" w:hAnsiTheme="minorEastAsia" w:eastAsiaTheme="minorEastAsia"/>
                <w:sz w:val="21"/>
                <w:szCs w:val="21"/>
              </w:rPr>
              <w:t>正确理解课文内容；理解并熟悉议论文的写作方法，从而提高在语篇层面理解和把握课文的意识；对课文中出现的突出语法现象（比较级和最高级的用法）进行操练；进行翻译练习以检查学生运用所学词汇和短语进行翻译的能力；写作练习训练学生在写句子时正确使用转折连词</w:t>
            </w:r>
            <w:r>
              <w:rPr>
                <w:rFonts w:hint="eastAsia" w:asciiTheme="minorEastAsia" w:hAnsiTheme="minorEastAsia" w:eastAsiaTheme="minorEastAsia"/>
                <w:sz w:val="21"/>
                <w:szCs w:val="21"/>
              </w:rPr>
              <w:t>。</w:t>
            </w:r>
          </w:p>
        </w:tc>
        <w:tc>
          <w:tcPr>
            <w:tcW w:w="2841" w:type="dxa"/>
          </w:tcPr>
          <w:p w14:paraId="368FD6E0">
            <w:pPr>
              <w:widowControl w:val="0"/>
              <w:tabs>
                <w:tab w:val="left" w:pos="1800"/>
              </w:tabs>
              <w:snapToGrid w:val="0"/>
              <w:spacing w:line="360" w:lineRule="auto"/>
              <w:ind w:right="6"/>
              <w:jc w:val="both"/>
              <w:rPr>
                <w:sz w:val="21"/>
                <w:szCs w:val="21"/>
              </w:rPr>
            </w:pPr>
            <w:r>
              <w:rPr>
                <w:sz w:val="21"/>
                <w:szCs w:val="21"/>
              </w:rPr>
              <w:t>理解议论文的写作方法；转折连词的使用。</w:t>
            </w:r>
          </w:p>
        </w:tc>
      </w:tr>
      <w:tr w14:paraId="607FECF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76890547">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3</w:t>
            </w:r>
          </w:p>
          <w:p w14:paraId="2EA2358B">
            <w:pPr>
              <w:widowControl w:val="0"/>
              <w:snapToGrid w:val="0"/>
              <w:spacing w:line="360" w:lineRule="auto"/>
              <w:ind w:right="6"/>
              <w:jc w:val="both"/>
              <w:rPr>
                <w:rFonts w:cs="Times New Roman"/>
                <w:bCs/>
              </w:rPr>
            </w:pPr>
            <w:r>
              <w:rPr>
                <w:rFonts w:ascii="Times New Roman" w:hAnsi="Times New Roman" w:cs="Times New Roman"/>
                <w:bCs/>
                <w:sz w:val="21"/>
                <w:szCs w:val="21"/>
              </w:rPr>
              <w:t>D</w:t>
            </w:r>
            <w:r>
              <w:rPr>
                <w:rFonts w:hint="eastAsia" w:ascii="Times New Roman" w:hAnsi="Times New Roman" w:cs="Times New Roman"/>
                <w:bCs/>
                <w:sz w:val="21"/>
                <w:szCs w:val="21"/>
              </w:rPr>
              <w:t>eal</w:t>
            </w:r>
            <w:r>
              <w:rPr>
                <w:rFonts w:ascii="Times New Roman" w:hAnsi="Times New Roman" w:cs="Times New Roman"/>
                <w:bCs/>
                <w:sz w:val="21"/>
                <w:szCs w:val="21"/>
              </w:rPr>
              <w:t>ing with AIDS</w:t>
            </w:r>
          </w:p>
        </w:tc>
        <w:tc>
          <w:tcPr>
            <w:tcW w:w="4155" w:type="dxa"/>
          </w:tcPr>
          <w:p w14:paraId="757961D9">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认知30个左右新词，正确而熟练地运用其中20个及其基本搭配；正确理解课文内容；理解并熟悉记叙文（第一人称）的写作方法，从而提高在语篇层面理解和把握课文的意识；对课文中出现的突出语法现象（可数名词和不可数名词的用法、介词的用法）进行操练；进行翻译练习以检查学生运用所学词汇和短语进行翻译的能力；写作练习训练学生写句子时正确使用并列连词。</w:t>
            </w:r>
          </w:p>
        </w:tc>
        <w:tc>
          <w:tcPr>
            <w:tcW w:w="2841" w:type="dxa"/>
          </w:tcPr>
          <w:p w14:paraId="75E7362D">
            <w:pPr>
              <w:widowControl w:val="0"/>
              <w:tabs>
                <w:tab w:val="left" w:pos="1800"/>
              </w:tabs>
              <w:snapToGrid w:val="0"/>
              <w:spacing w:line="360" w:lineRule="auto"/>
              <w:ind w:right="6"/>
              <w:jc w:val="both"/>
              <w:rPr>
                <w:sz w:val="21"/>
                <w:szCs w:val="21"/>
              </w:rPr>
            </w:pPr>
            <w:r>
              <w:rPr>
                <w:rFonts w:hint="eastAsia"/>
                <w:sz w:val="21"/>
                <w:szCs w:val="21"/>
              </w:rPr>
              <w:t>可数名词和不可数名词的用法；句子写作时正确使用连词。</w:t>
            </w:r>
          </w:p>
        </w:tc>
      </w:tr>
      <w:tr w14:paraId="5FBF19B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714B1130">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4</w:t>
            </w:r>
          </w:p>
          <w:p w14:paraId="040AE1E6">
            <w:pPr>
              <w:widowControl w:val="0"/>
              <w:snapToGrid w:val="0"/>
              <w:spacing w:line="360" w:lineRule="auto"/>
              <w:ind w:right="6"/>
              <w:jc w:val="both"/>
              <w:rPr>
                <w:rFonts w:cs="Times New Roman"/>
                <w:bCs/>
              </w:rPr>
            </w:pPr>
            <w:r>
              <w:rPr>
                <w:rFonts w:ascii="Times New Roman" w:hAnsi="Times New Roman" w:cs="Times New Roman"/>
                <w:bCs/>
                <w:sz w:val="21"/>
                <w:szCs w:val="21"/>
              </w:rPr>
              <w:t>My Forever Valentine</w:t>
            </w:r>
          </w:p>
        </w:tc>
        <w:tc>
          <w:tcPr>
            <w:tcW w:w="4155" w:type="dxa"/>
          </w:tcPr>
          <w:p w14:paraId="6504784C">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认知30个左右新词，正确而熟练地运用其中20个及其基本搭配；正确理解课文内容；理解并熟悉记叙文（第一人称）的写作方法，从而提高在语篇层面理解和把握课文的意识；对课文中出现的突出语法现象（真实和非真实条件句的用法）进行操练；进行翻译练习以检查学生运用所学词汇和短语进行翻译的能力；写作练习训练学生写句子时正确使用从属连词。</w:t>
            </w:r>
          </w:p>
        </w:tc>
        <w:tc>
          <w:tcPr>
            <w:tcW w:w="2841" w:type="dxa"/>
          </w:tcPr>
          <w:p w14:paraId="2223E728">
            <w:pPr>
              <w:widowControl w:val="0"/>
              <w:tabs>
                <w:tab w:val="left" w:pos="1800"/>
              </w:tabs>
              <w:snapToGrid w:val="0"/>
              <w:spacing w:line="360" w:lineRule="auto"/>
              <w:ind w:right="6"/>
              <w:jc w:val="both"/>
              <w:rPr>
                <w:sz w:val="21"/>
                <w:szCs w:val="21"/>
              </w:rPr>
            </w:pPr>
            <w:r>
              <w:rPr>
                <w:rFonts w:hint="eastAsia"/>
                <w:sz w:val="21"/>
                <w:szCs w:val="21"/>
              </w:rPr>
              <w:t>理解并学会应用记叙文(第一人称）的写法；真实和非真实条件句的用法。</w:t>
            </w:r>
          </w:p>
        </w:tc>
      </w:tr>
      <w:tr w14:paraId="40EF6B6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187237BC">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5</w:t>
            </w:r>
          </w:p>
          <w:p w14:paraId="7F5323D8">
            <w:pPr>
              <w:widowControl w:val="0"/>
              <w:snapToGrid w:val="0"/>
              <w:spacing w:line="360" w:lineRule="auto"/>
              <w:ind w:right="6"/>
              <w:jc w:val="both"/>
              <w:rPr>
                <w:rFonts w:cs="Times New Roman"/>
                <w:bCs/>
              </w:rPr>
            </w:pPr>
            <w:r>
              <w:rPr>
                <w:rFonts w:ascii="Times New Roman" w:hAnsi="Times New Roman" w:cs="Times New Roman"/>
                <w:bCs/>
                <w:sz w:val="21"/>
                <w:szCs w:val="21"/>
              </w:rPr>
              <w:t>Hollywood</w:t>
            </w:r>
          </w:p>
        </w:tc>
        <w:tc>
          <w:tcPr>
            <w:tcW w:w="4155" w:type="dxa"/>
          </w:tcPr>
          <w:p w14:paraId="59DF26FD">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认知30个左右新词，正确而熟练地运用其中20个及其基本搭配；正确理解课文内容；理解并熟悉说明文的写作方法，从而提高在语篇层面理解和把握课文的意识；对课文中出现的突出语法现象（被动语态的用法）进行操练；进行翻译练习以检查学生运用所学词汇和短语进行翻译的能力；写作练习训练学生写句子时正确使用排比结构。</w:t>
            </w:r>
          </w:p>
        </w:tc>
        <w:tc>
          <w:tcPr>
            <w:tcW w:w="2841" w:type="dxa"/>
          </w:tcPr>
          <w:p w14:paraId="7A845673">
            <w:pPr>
              <w:widowControl w:val="0"/>
              <w:tabs>
                <w:tab w:val="left" w:pos="1800"/>
              </w:tabs>
              <w:snapToGrid w:val="0"/>
              <w:spacing w:line="360" w:lineRule="auto"/>
              <w:ind w:right="6"/>
              <w:jc w:val="both"/>
              <w:rPr>
                <w:sz w:val="21"/>
                <w:szCs w:val="21"/>
              </w:rPr>
            </w:pPr>
            <w:r>
              <w:rPr>
                <w:rFonts w:hint="eastAsia"/>
                <w:sz w:val="21"/>
                <w:szCs w:val="21"/>
              </w:rPr>
              <w:t>理解说明文的写作方法；掌握被动语态的用法。</w:t>
            </w:r>
          </w:p>
        </w:tc>
      </w:tr>
      <w:tr w14:paraId="7456E29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1C5F509B">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6</w:t>
            </w:r>
          </w:p>
          <w:p w14:paraId="1018D334">
            <w:pPr>
              <w:widowControl w:val="0"/>
              <w:snapToGrid w:val="0"/>
              <w:spacing w:line="360" w:lineRule="auto"/>
              <w:ind w:right="6"/>
              <w:jc w:val="both"/>
              <w:rPr>
                <w:rFonts w:cs="Times New Roman"/>
                <w:bCs/>
              </w:rPr>
            </w:pPr>
            <w:r>
              <w:rPr>
                <w:rFonts w:ascii="Times New Roman" w:hAnsi="Times New Roman" w:cs="Times New Roman"/>
                <w:bCs/>
                <w:sz w:val="21"/>
                <w:szCs w:val="21"/>
              </w:rPr>
              <w:t>A Debt to Dickens</w:t>
            </w:r>
          </w:p>
        </w:tc>
        <w:tc>
          <w:tcPr>
            <w:tcW w:w="4155" w:type="dxa"/>
          </w:tcPr>
          <w:p w14:paraId="55783149">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认知30个左右新词，正确而熟练地运用其中20个及其基本搭配；正确理解课文内容；理解并熟悉记叙文的写作方法，从而提高在语篇层面理解和把握课文的意识；对课文中出现的突出语法现象（一般现在时、现在进行时、现在完成时和一般过去时的用法）进行操练；进行翻译练习以检查学生运用所学词汇和短语进行翻译的能力；写作练习训练学生在写句子时避免使用过多简单句。</w:t>
            </w:r>
          </w:p>
        </w:tc>
        <w:tc>
          <w:tcPr>
            <w:tcW w:w="2841" w:type="dxa"/>
          </w:tcPr>
          <w:p w14:paraId="181CF6FF">
            <w:pPr>
              <w:widowControl w:val="0"/>
              <w:tabs>
                <w:tab w:val="left" w:pos="1800"/>
              </w:tabs>
              <w:snapToGrid w:val="0"/>
              <w:spacing w:line="360" w:lineRule="auto"/>
              <w:ind w:right="6"/>
              <w:jc w:val="both"/>
              <w:rPr>
                <w:sz w:val="21"/>
                <w:szCs w:val="21"/>
              </w:rPr>
            </w:pPr>
            <w:r>
              <w:rPr>
                <w:rFonts w:hint="eastAsia"/>
                <w:sz w:val="21"/>
                <w:szCs w:val="21"/>
              </w:rPr>
              <w:t>一般现在时、现在进行时、现在完成时和一般过去时的用法；运用所学词汇和短语进行翻译和写作。</w:t>
            </w:r>
          </w:p>
        </w:tc>
      </w:tr>
      <w:tr w14:paraId="3A9C228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526" w:type="dxa"/>
          </w:tcPr>
          <w:p w14:paraId="11B0EB6B">
            <w:pPr>
              <w:widowControl w:val="0"/>
              <w:snapToGrid w:val="0"/>
              <w:spacing w:line="360" w:lineRule="auto"/>
              <w:ind w:right="6"/>
              <w:jc w:val="both"/>
              <w:rPr>
                <w:rFonts w:ascii="Times New Roman" w:hAnsi="Times New Roman" w:cs="Times New Roman"/>
                <w:bCs/>
                <w:sz w:val="21"/>
                <w:szCs w:val="21"/>
              </w:rPr>
            </w:pPr>
            <w:r>
              <w:rPr>
                <w:rFonts w:hint="eastAsia" w:ascii="Times New Roman" w:hAnsi="Times New Roman" w:cs="Times New Roman"/>
                <w:bCs/>
                <w:sz w:val="21"/>
                <w:szCs w:val="21"/>
              </w:rPr>
              <w:t>U</w:t>
            </w:r>
            <w:r>
              <w:rPr>
                <w:rFonts w:ascii="Times New Roman" w:hAnsi="Times New Roman" w:cs="Times New Roman"/>
                <w:bCs/>
                <w:sz w:val="21"/>
                <w:szCs w:val="21"/>
              </w:rPr>
              <w:t>nit 7</w:t>
            </w:r>
          </w:p>
          <w:p w14:paraId="0A6C3077">
            <w:pPr>
              <w:widowControl w:val="0"/>
              <w:snapToGrid w:val="0"/>
              <w:spacing w:line="360" w:lineRule="auto"/>
              <w:ind w:right="6"/>
              <w:jc w:val="both"/>
              <w:rPr>
                <w:rFonts w:cs="Times New Roman"/>
                <w:bCs/>
              </w:rPr>
            </w:pPr>
            <w:r>
              <w:rPr>
                <w:rFonts w:ascii="Times New Roman" w:hAnsi="Times New Roman" w:cs="Times New Roman"/>
                <w:bCs/>
                <w:sz w:val="21"/>
                <w:szCs w:val="21"/>
              </w:rPr>
              <w:t>W</w:t>
            </w:r>
            <w:r>
              <w:rPr>
                <w:rFonts w:hint="eastAsia" w:ascii="Times New Roman" w:hAnsi="Times New Roman" w:cs="Times New Roman"/>
                <w:bCs/>
                <w:sz w:val="21"/>
                <w:szCs w:val="21"/>
              </w:rPr>
              <w:t>hen</w:t>
            </w:r>
            <w:r>
              <w:rPr>
                <w:rFonts w:ascii="Times New Roman" w:hAnsi="Times New Roman" w:cs="Times New Roman"/>
                <w:bCs/>
                <w:sz w:val="21"/>
                <w:szCs w:val="21"/>
              </w:rPr>
              <w:t xml:space="preserve"> Lightning Struck</w:t>
            </w:r>
          </w:p>
        </w:tc>
        <w:tc>
          <w:tcPr>
            <w:tcW w:w="4155" w:type="dxa"/>
          </w:tcPr>
          <w:p w14:paraId="2EAB1EE6">
            <w:pPr>
              <w:widowControl w:val="0"/>
              <w:snapToGrid w:val="0"/>
              <w:spacing w:line="360" w:lineRule="auto"/>
              <w:jc w:val="both"/>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认知30个左右新词，正确而熟练地运用其中20个及其基本搭配；正确理解课文内容；理解并熟悉记叙文的写作方法，从而提高在语篇层面理解和把握课文的意识；对课文中出现的突出语法现象（情态动词、虚拟语气的用法）进行操练；进行翻译练习以检查学生运用所学词汇和短语进行翻译的能力；写作练习训练学生在写句子时避免使用过多简单句。 </w:t>
            </w:r>
          </w:p>
        </w:tc>
        <w:tc>
          <w:tcPr>
            <w:tcW w:w="2841" w:type="dxa"/>
          </w:tcPr>
          <w:p w14:paraId="4E54DE94">
            <w:pPr>
              <w:widowControl w:val="0"/>
              <w:tabs>
                <w:tab w:val="left" w:pos="1800"/>
              </w:tabs>
              <w:snapToGrid w:val="0"/>
              <w:spacing w:line="360" w:lineRule="auto"/>
              <w:ind w:right="6"/>
              <w:jc w:val="both"/>
              <w:rPr>
                <w:sz w:val="21"/>
                <w:szCs w:val="21"/>
              </w:rPr>
            </w:pPr>
            <w:r>
              <w:rPr>
                <w:rFonts w:hint="eastAsia"/>
                <w:sz w:val="21"/>
                <w:szCs w:val="21"/>
              </w:rPr>
              <w:t>直接引语和间接引语的用法；运用所学词汇和短语进行翻译和写作。</w:t>
            </w:r>
          </w:p>
        </w:tc>
      </w:tr>
      <w:bookmarkEnd w:id="3"/>
      <w:bookmarkEnd w:id="4"/>
    </w:tbl>
    <w:p w14:paraId="317F6E88">
      <w:pPr>
        <w:pStyle w:val="18"/>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779"/>
        <w:gridCol w:w="1134"/>
        <w:gridCol w:w="1134"/>
        <w:gridCol w:w="1134"/>
        <w:gridCol w:w="1134"/>
        <w:gridCol w:w="1161"/>
      </w:tblGrid>
      <w:tr w14:paraId="691C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779" w:type="dxa"/>
            <w:tcBorders>
              <w:top w:val="single" w:color="auto" w:sz="12" w:space="0"/>
              <w:left w:val="single" w:color="auto" w:sz="12" w:space="0"/>
              <w:tl2br w:val="single" w:color="auto" w:sz="4" w:space="0"/>
            </w:tcBorders>
          </w:tcPr>
          <w:p w14:paraId="6F94878D">
            <w:pPr>
              <w:pStyle w:val="14"/>
              <w:ind w:firstLine="489"/>
              <w:jc w:val="right"/>
              <w:rPr>
                <w:szCs w:val="16"/>
              </w:rPr>
            </w:pPr>
            <w:r>
              <w:rPr>
                <w:rFonts w:hint="eastAsia"/>
                <w:szCs w:val="16"/>
              </w:rPr>
              <w:t>课程目标</w:t>
            </w:r>
          </w:p>
          <w:p w14:paraId="026443F8">
            <w:pPr>
              <w:pStyle w:val="14"/>
              <w:ind w:right="210"/>
              <w:jc w:val="left"/>
              <w:rPr>
                <w:szCs w:val="16"/>
              </w:rPr>
            </w:pPr>
          </w:p>
          <w:p w14:paraId="736AE099">
            <w:pPr>
              <w:pStyle w:val="14"/>
              <w:ind w:right="210"/>
              <w:jc w:val="left"/>
              <w:rPr>
                <w:szCs w:val="16"/>
              </w:rPr>
            </w:pPr>
            <w:r>
              <w:rPr>
                <w:rFonts w:hint="eastAsia"/>
                <w:szCs w:val="16"/>
              </w:rPr>
              <w:t>教学单元</w:t>
            </w:r>
          </w:p>
        </w:tc>
        <w:tc>
          <w:tcPr>
            <w:tcW w:w="1134" w:type="dxa"/>
            <w:tcBorders>
              <w:top w:val="single" w:color="auto" w:sz="12" w:space="0"/>
            </w:tcBorders>
            <w:vAlign w:val="center"/>
          </w:tcPr>
          <w:p w14:paraId="6ED829C3">
            <w:pPr>
              <w:pStyle w:val="14"/>
              <w:rPr>
                <w:szCs w:val="16"/>
              </w:rPr>
            </w:pPr>
            <w:r>
              <w:rPr>
                <w:rFonts w:hint="eastAsia"/>
                <w:szCs w:val="16"/>
              </w:rPr>
              <w:t>1</w:t>
            </w:r>
          </w:p>
        </w:tc>
        <w:tc>
          <w:tcPr>
            <w:tcW w:w="1134" w:type="dxa"/>
            <w:tcBorders>
              <w:top w:val="single" w:color="auto" w:sz="12" w:space="0"/>
            </w:tcBorders>
            <w:vAlign w:val="center"/>
          </w:tcPr>
          <w:p w14:paraId="76935FB7">
            <w:pPr>
              <w:pStyle w:val="14"/>
              <w:rPr>
                <w:szCs w:val="16"/>
              </w:rPr>
            </w:pPr>
            <w:r>
              <w:rPr>
                <w:rFonts w:hint="eastAsia"/>
                <w:szCs w:val="16"/>
              </w:rPr>
              <w:t>2</w:t>
            </w:r>
          </w:p>
        </w:tc>
        <w:tc>
          <w:tcPr>
            <w:tcW w:w="1134" w:type="dxa"/>
            <w:tcBorders>
              <w:top w:val="single" w:color="auto" w:sz="12" w:space="0"/>
            </w:tcBorders>
            <w:vAlign w:val="center"/>
          </w:tcPr>
          <w:p w14:paraId="66A2700D">
            <w:pPr>
              <w:pStyle w:val="14"/>
              <w:rPr>
                <w:szCs w:val="16"/>
              </w:rPr>
            </w:pPr>
            <w:r>
              <w:rPr>
                <w:rFonts w:hint="eastAsia"/>
                <w:szCs w:val="16"/>
              </w:rPr>
              <w:t>3</w:t>
            </w:r>
          </w:p>
        </w:tc>
        <w:tc>
          <w:tcPr>
            <w:tcW w:w="1134" w:type="dxa"/>
            <w:tcBorders>
              <w:top w:val="single" w:color="auto" w:sz="12" w:space="0"/>
            </w:tcBorders>
            <w:vAlign w:val="center"/>
          </w:tcPr>
          <w:p w14:paraId="08A759A2">
            <w:pPr>
              <w:pStyle w:val="14"/>
              <w:rPr>
                <w:szCs w:val="16"/>
              </w:rPr>
            </w:pPr>
            <w:r>
              <w:rPr>
                <w:rFonts w:hint="eastAsia"/>
                <w:szCs w:val="16"/>
              </w:rPr>
              <w:t>4</w:t>
            </w:r>
          </w:p>
        </w:tc>
        <w:tc>
          <w:tcPr>
            <w:tcW w:w="1161" w:type="dxa"/>
            <w:tcBorders>
              <w:top w:val="single" w:color="auto" w:sz="12" w:space="0"/>
              <w:right w:val="single" w:color="auto" w:sz="12" w:space="0"/>
            </w:tcBorders>
            <w:vAlign w:val="center"/>
          </w:tcPr>
          <w:p w14:paraId="26B12FFD">
            <w:pPr>
              <w:pStyle w:val="14"/>
              <w:rPr>
                <w:szCs w:val="16"/>
              </w:rPr>
            </w:pPr>
            <w:r>
              <w:rPr>
                <w:rFonts w:hint="eastAsia"/>
                <w:szCs w:val="16"/>
              </w:rPr>
              <w:t>5</w:t>
            </w:r>
          </w:p>
        </w:tc>
      </w:tr>
      <w:tr w14:paraId="33D2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left w:val="single" w:color="auto" w:sz="12" w:space="0"/>
            </w:tcBorders>
          </w:tcPr>
          <w:p w14:paraId="56EEB4EC">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w:t>
            </w:r>
            <w:r>
              <w:rPr>
                <w:rFonts w:hint="eastAsia" w:ascii="Times New Roman" w:hAnsi="Times New Roman" w:cs="Times New Roman"/>
                <w:bCs/>
                <w:sz w:val="21"/>
                <w:szCs w:val="21"/>
              </w:rPr>
              <w:t>nit</w:t>
            </w:r>
            <w:r>
              <w:rPr>
                <w:rFonts w:ascii="Times New Roman" w:hAnsi="Times New Roman" w:cs="Times New Roman"/>
                <w:bCs/>
                <w:sz w:val="21"/>
                <w:szCs w:val="21"/>
              </w:rPr>
              <w:t xml:space="preserve"> 1</w:t>
            </w:r>
          </w:p>
          <w:p w14:paraId="42F4CCDF">
            <w:pPr>
              <w:tabs>
                <w:tab w:val="left" w:pos="1800"/>
              </w:tabs>
              <w:snapToGrid w:val="0"/>
              <w:spacing w:line="360" w:lineRule="auto"/>
              <w:ind w:right="6"/>
              <w:rPr>
                <w:rFonts w:ascii="Times New Roman" w:hAnsi="Times New Roman" w:cs="Times New Roman"/>
                <w:bCs/>
                <w:sz w:val="21"/>
                <w:szCs w:val="21"/>
              </w:rPr>
            </w:pPr>
            <w:r>
              <w:rPr>
                <w:rFonts w:ascii="Times New Roman" w:hAnsi="Times New Roman" w:cs="Times New Roman"/>
                <w:bCs/>
                <w:sz w:val="21"/>
                <w:szCs w:val="21"/>
              </w:rPr>
              <w:t>The Fun They Had</w:t>
            </w:r>
          </w:p>
        </w:tc>
        <w:tc>
          <w:tcPr>
            <w:tcW w:w="1134" w:type="dxa"/>
            <w:vAlign w:val="center"/>
          </w:tcPr>
          <w:p w14:paraId="40EDA962">
            <w:pPr>
              <w:pStyle w:val="15"/>
            </w:pPr>
            <w:r>
              <w:rPr>
                <w:rFonts w:hint="eastAsia"/>
              </w:rPr>
              <w:t>√</w:t>
            </w:r>
          </w:p>
        </w:tc>
        <w:tc>
          <w:tcPr>
            <w:tcW w:w="1134" w:type="dxa"/>
            <w:vAlign w:val="center"/>
          </w:tcPr>
          <w:p w14:paraId="3B7D7813">
            <w:pPr>
              <w:pStyle w:val="15"/>
            </w:pPr>
            <w:r>
              <w:rPr>
                <w:rFonts w:hint="eastAsia"/>
              </w:rPr>
              <w:t>√</w:t>
            </w:r>
          </w:p>
        </w:tc>
        <w:tc>
          <w:tcPr>
            <w:tcW w:w="1134" w:type="dxa"/>
            <w:vAlign w:val="center"/>
          </w:tcPr>
          <w:p w14:paraId="0E5AE570">
            <w:pPr>
              <w:pStyle w:val="15"/>
            </w:pPr>
            <w:r>
              <w:rPr>
                <w:rFonts w:hint="eastAsia"/>
              </w:rPr>
              <w:t>√</w:t>
            </w:r>
          </w:p>
        </w:tc>
        <w:tc>
          <w:tcPr>
            <w:tcW w:w="1134" w:type="dxa"/>
            <w:vAlign w:val="center"/>
          </w:tcPr>
          <w:p w14:paraId="434FB9B2">
            <w:pPr>
              <w:pStyle w:val="15"/>
            </w:pPr>
            <w:r>
              <w:rPr>
                <w:rFonts w:hint="eastAsia"/>
              </w:rPr>
              <w:t>√</w:t>
            </w:r>
          </w:p>
        </w:tc>
        <w:tc>
          <w:tcPr>
            <w:tcW w:w="1161" w:type="dxa"/>
            <w:tcBorders>
              <w:right w:val="single" w:color="auto" w:sz="12" w:space="0"/>
            </w:tcBorders>
            <w:vAlign w:val="center"/>
          </w:tcPr>
          <w:p w14:paraId="6D18D6CA">
            <w:pPr>
              <w:pStyle w:val="15"/>
            </w:pPr>
          </w:p>
        </w:tc>
      </w:tr>
      <w:tr w14:paraId="43B4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left w:val="single" w:color="auto" w:sz="12" w:space="0"/>
            </w:tcBorders>
          </w:tcPr>
          <w:p w14:paraId="2BE85918">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2</w:t>
            </w:r>
          </w:p>
          <w:p w14:paraId="11E16832">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Whatever Happened</w:t>
            </w:r>
          </w:p>
          <w:p w14:paraId="2504D284">
            <w:pPr>
              <w:tabs>
                <w:tab w:val="left" w:pos="1800"/>
              </w:tabs>
              <w:snapToGrid w:val="0"/>
              <w:spacing w:line="360" w:lineRule="auto"/>
              <w:ind w:right="6"/>
              <w:rPr>
                <w:rFonts w:ascii="Times New Roman" w:hAnsi="Times New Roman" w:cs="Times New Roman"/>
                <w:bCs/>
                <w:sz w:val="21"/>
                <w:szCs w:val="21"/>
              </w:rPr>
            </w:pPr>
            <w:r>
              <w:rPr>
                <w:rFonts w:ascii="Times New Roman" w:hAnsi="Times New Roman" w:cs="Times New Roman"/>
                <w:bCs/>
                <w:sz w:val="21"/>
                <w:szCs w:val="21"/>
              </w:rPr>
              <w:t>to Manners?</w:t>
            </w:r>
          </w:p>
        </w:tc>
        <w:tc>
          <w:tcPr>
            <w:tcW w:w="1134" w:type="dxa"/>
            <w:vAlign w:val="center"/>
          </w:tcPr>
          <w:p w14:paraId="0A1A0F0A">
            <w:pPr>
              <w:pStyle w:val="15"/>
            </w:pPr>
            <w:r>
              <w:rPr>
                <w:rFonts w:hint="eastAsia"/>
              </w:rPr>
              <w:t>√</w:t>
            </w:r>
          </w:p>
        </w:tc>
        <w:tc>
          <w:tcPr>
            <w:tcW w:w="1134" w:type="dxa"/>
            <w:vAlign w:val="center"/>
          </w:tcPr>
          <w:p w14:paraId="649724E2">
            <w:pPr>
              <w:pStyle w:val="15"/>
            </w:pPr>
            <w:r>
              <w:rPr>
                <w:rFonts w:hint="eastAsia"/>
              </w:rPr>
              <w:t>√</w:t>
            </w:r>
          </w:p>
        </w:tc>
        <w:tc>
          <w:tcPr>
            <w:tcW w:w="1134" w:type="dxa"/>
            <w:vAlign w:val="center"/>
          </w:tcPr>
          <w:p w14:paraId="100AB9CF">
            <w:pPr>
              <w:pStyle w:val="15"/>
            </w:pPr>
            <w:r>
              <w:rPr>
                <w:rFonts w:hint="eastAsia"/>
              </w:rPr>
              <w:t>√</w:t>
            </w:r>
          </w:p>
        </w:tc>
        <w:tc>
          <w:tcPr>
            <w:tcW w:w="1134" w:type="dxa"/>
            <w:vAlign w:val="center"/>
          </w:tcPr>
          <w:p w14:paraId="022E2BDE">
            <w:pPr>
              <w:pStyle w:val="15"/>
            </w:pPr>
            <w:r>
              <w:rPr>
                <w:rFonts w:hint="eastAsia"/>
              </w:rPr>
              <w:t>√</w:t>
            </w:r>
          </w:p>
        </w:tc>
        <w:tc>
          <w:tcPr>
            <w:tcW w:w="1161" w:type="dxa"/>
            <w:tcBorders>
              <w:right w:val="single" w:color="auto" w:sz="12" w:space="0"/>
            </w:tcBorders>
            <w:vAlign w:val="center"/>
          </w:tcPr>
          <w:p w14:paraId="011797FF">
            <w:pPr>
              <w:pStyle w:val="15"/>
            </w:pPr>
            <w:r>
              <w:rPr>
                <w:rFonts w:hint="eastAsia"/>
              </w:rPr>
              <w:t>√</w:t>
            </w:r>
          </w:p>
        </w:tc>
      </w:tr>
      <w:tr w14:paraId="2650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left w:val="single" w:color="auto" w:sz="12" w:space="0"/>
            </w:tcBorders>
          </w:tcPr>
          <w:p w14:paraId="02585055">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3</w:t>
            </w:r>
          </w:p>
          <w:p w14:paraId="10A04E5A">
            <w:pPr>
              <w:tabs>
                <w:tab w:val="left" w:pos="1800"/>
              </w:tabs>
              <w:snapToGrid w:val="0"/>
              <w:spacing w:line="360" w:lineRule="auto"/>
              <w:ind w:right="6"/>
            </w:pPr>
            <w:r>
              <w:rPr>
                <w:rFonts w:ascii="Times New Roman" w:hAnsi="Times New Roman" w:cs="Times New Roman"/>
                <w:bCs/>
                <w:sz w:val="21"/>
                <w:szCs w:val="21"/>
              </w:rPr>
              <w:t>D</w:t>
            </w:r>
            <w:r>
              <w:rPr>
                <w:rFonts w:hint="eastAsia" w:ascii="Times New Roman" w:hAnsi="Times New Roman" w:cs="Times New Roman"/>
                <w:bCs/>
                <w:sz w:val="21"/>
                <w:szCs w:val="21"/>
              </w:rPr>
              <w:t>eal</w:t>
            </w:r>
            <w:r>
              <w:rPr>
                <w:rFonts w:ascii="Times New Roman" w:hAnsi="Times New Roman" w:cs="Times New Roman"/>
                <w:bCs/>
                <w:sz w:val="21"/>
                <w:szCs w:val="21"/>
              </w:rPr>
              <w:t>ing with AIDS</w:t>
            </w:r>
          </w:p>
        </w:tc>
        <w:tc>
          <w:tcPr>
            <w:tcW w:w="1134" w:type="dxa"/>
            <w:vAlign w:val="center"/>
          </w:tcPr>
          <w:p w14:paraId="5DF6689F">
            <w:pPr>
              <w:pStyle w:val="15"/>
            </w:pPr>
            <w:r>
              <w:rPr>
                <w:rFonts w:hint="eastAsia"/>
              </w:rPr>
              <w:t>√</w:t>
            </w:r>
          </w:p>
        </w:tc>
        <w:tc>
          <w:tcPr>
            <w:tcW w:w="1134" w:type="dxa"/>
            <w:vAlign w:val="center"/>
          </w:tcPr>
          <w:p w14:paraId="46A82A64">
            <w:pPr>
              <w:pStyle w:val="15"/>
            </w:pPr>
            <w:r>
              <w:rPr>
                <w:rFonts w:hint="eastAsia"/>
              </w:rPr>
              <w:t>√</w:t>
            </w:r>
          </w:p>
        </w:tc>
        <w:tc>
          <w:tcPr>
            <w:tcW w:w="1134" w:type="dxa"/>
            <w:vAlign w:val="center"/>
          </w:tcPr>
          <w:p w14:paraId="6EECF1F7">
            <w:pPr>
              <w:pStyle w:val="15"/>
            </w:pPr>
            <w:r>
              <w:rPr>
                <w:rFonts w:hint="eastAsia"/>
              </w:rPr>
              <w:t>√</w:t>
            </w:r>
          </w:p>
        </w:tc>
        <w:tc>
          <w:tcPr>
            <w:tcW w:w="1134" w:type="dxa"/>
            <w:vAlign w:val="center"/>
          </w:tcPr>
          <w:p w14:paraId="0D6BEFA1">
            <w:pPr>
              <w:pStyle w:val="15"/>
            </w:pPr>
            <w:r>
              <w:rPr>
                <w:rFonts w:hint="eastAsia"/>
              </w:rPr>
              <w:t>√</w:t>
            </w:r>
          </w:p>
        </w:tc>
        <w:tc>
          <w:tcPr>
            <w:tcW w:w="1161" w:type="dxa"/>
            <w:tcBorders>
              <w:right w:val="single" w:color="auto" w:sz="12" w:space="0"/>
            </w:tcBorders>
            <w:vAlign w:val="center"/>
          </w:tcPr>
          <w:p w14:paraId="439EC9A6">
            <w:pPr>
              <w:pStyle w:val="15"/>
            </w:pPr>
            <w:r>
              <w:rPr>
                <w:rFonts w:hint="eastAsia"/>
              </w:rPr>
              <w:t>√</w:t>
            </w:r>
          </w:p>
        </w:tc>
      </w:tr>
      <w:tr w14:paraId="7ECF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left w:val="single" w:color="auto" w:sz="12" w:space="0"/>
            </w:tcBorders>
          </w:tcPr>
          <w:p w14:paraId="2D7C67D9">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4</w:t>
            </w:r>
          </w:p>
          <w:p w14:paraId="57D4DDA4">
            <w:pPr>
              <w:tabs>
                <w:tab w:val="left" w:pos="1800"/>
              </w:tabs>
              <w:snapToGrid w:val="0"/>
              <w:spacing w:line="360" w:lineRule="auto"/>
              <w:ind w:right="6"/>
            </w:pPr>
            <w:r>
              <w:rPr>
                <w:rFonts w:ascii="Times New Roman" w:hAnsi="Times New Roman" w:cs="Times New Roman"/>
                <w:bCs/>
                <w:sz w:val="21"/>
                <w:szCs w:val="21"/>
              </w:rPr>
              <w:t>My Forever Valentine</w:t>
            </w:r>
          </w:p>
        </w:tc>
        <w:tc>
          <w:tcPr>
            <w:tcW w:w="1134" w:type="dxa"/>
            <w:vAlign w:val="center"/>
          </w:tcPr>
          <w:p w14:paraId="11AB0022">
            <w:pPr>
              <w:pStyle w:val="15"/>
            </w:pPr>
            <w:r>
              <w:rPr>
                <w:rFonts w:hint="eastAsia"/>
              </w:rPr>
              <w:t>√</w:t>
            </w:r>
          </w:p>
        </w:tc>
        <w:tc>
          <w:tcPr>
            <w:tcW w:w="1134" w:type="dxa"/>
            <w:vAlign w:val="center"/>
          </w:tcPr>
          <w:p w14:paraId="4CAB2CA9">
            <w:pPr>
              <w:pStyle w:val="15"/>
            </w:pPr>
            <w:r>
              <w:rPr>
                <w:rFonts w:hint="eastAsia"/>
              </w:rPr>
              <w:t>√</w:t>
            </w:r>
          </w:p>
        </w:tc>
        <w:tc>
          <w:tcPr>
            <w:tcW w:w="1134" w:type="dxa"/>
            <w:vAlign w:val="center"/>
          </w:tcPr>
          <w:p w14:paraId="08C6D346">
            <w:pPr>
              <w:pStyle w:val="15"/>
            </w:pPr>
            <w:r>
              <w:rPr>
                <w:rFonts w:hint="eastAsia"/>
              </w:rPr>
              <w:t>√</w:t>
            </w:r>
          </w:p>
        </w:tc>
        <w:tc>
          <w:tcPr>
            <w:tcW w:w="1134" w:type="dxa"/>
            <w:vAlign w:val="center"/>
          </w:tcPr>
          <w:p w14:paraId="479554B3">
            <w:pPr>
              <w:pStyle w:val="15"/>
            </w:pPr>
            <w:r>
              <w:rPr>
                <w:rFonts w:hint="eastAsia"/>
              </w:rPr>
              <w:t>√</w:t>
            </w:r>
          </w:p>
        </w:tc>
        <w:tc>
          <w:tcPr>
            <w:tcW w:w="1161" w:type="dxa"/>
            <w:tcBorders>
              <w:right w:val="single" w:color="auto" w:sz="12" w:space="0"/>
            </w:tcBorders>
            <w:vAlign w:val="center"/>
          </w:tcPr>
          <w:p w14:paraId="24E7FC5E">
            <w:pPr>
              <w:pStyle w:val="15"/>
            </w:pPr>
            <w:r>
              <w:rPr>
                <w:rFonts w:hint="eastAsia"/>
              </w:rPr>
              <w:t>√</w:t>
            </w:r>
          </w:p>
        </w:tc>
      </w:tr>
      <w:tr w14:paraId="7AD1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left w:val="single" w:color="auto" w:sz="12" w:space="0"/>
              <w:bottom w:val="single" w:color="000000" w:sz="8" w:space="0"/>
            </w:tcBorders>
          </w:tcPr>
          <w:p w14:paraId="6C9DF779">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5</w:t>
            </w:r>
          </w:p>
          <w:p w14:paraId="6672865E">
            <w:pPr>
              <w:tabs>
                <w:tab w:val="left" w:pos="1800"/>
              </w:tabs>
              <w:snapToGrid w:val="0"/>
              <w:spacing w:line="360" w:lineRule="auto"/>
              <w:ind w:right="6"/>
            </w:pPr>
            <w:r>
              <w:rPr>
                <w:rFonts w:ascii="Times New Roman" w:hAnsi="Times New Roman" w:cs="Times New Roman"/>
                <w:bCs/>
                <w:sz w:val="21"/>
                <w:szCs w:val="21"/>
              </w:rPr>
              <w:t>Hollywood</w:t>
            </w:r>
          </w:p>
        </w:tc>
        <w:tc>
          <w:tcPr>
            <w:tcW w:w="1134" w:type="dxa"/>
            <w:tcBorders>
              <w:bottom w:val="single" w:color="000000" w:sz="8" w:space="0"/>
            </w:tcBorders>
            <w:vAlign w:val="center"/>
          </w:tcPr>
          <w:p w14:paraId="1C0A8272">
            <w:pPr>
              <w:pStyle w:val="15"/>
            </w:pPr>
            <w:r>
              <w:rPr>
                <w:rFonts w:hint="eastAsia"/>
              </w:rPr>
              <w:t>√</w:t>
            </w:r>
          </w:p>
        </w:tc>
        <w:tc>
          <w:tcPr>
            <w:tcW w:w="1134" w:type="dxa"/>
            <w:tcBorders>
              <w:bottom w:val="single" w:color="000000" w:sz="8" w:space="0"/>
            </w:tcBorders>
            <w:vAlign w:val="center"/>
          </w:tcPr>
          <w:p w14:paraId="64B7782F">
            <w:pPr>
              <w:pStyle w:val="15"/>
            </w:pPr>
            <w:r>
              <w:rPr>
                <w:rFonts w:hint="eastAsia"/>
              </w:rPr>
              <w:t>√</w:t>
            </w:r>
          </w:p>
        </w:tc>
        <w:tc>
          <w:tcPr>
            <w:tcW w:w="1134" w:type="dxa"/>
            <w:tcBorders>
              <w:bottom w:val="single" w:color="000000" w:sz="8" w:space="0"/>
            </w:tcBorders>
            <w:vAlign w:val="center"/>
          </w:tcPr>
          <w:p w14:paraId="4F393A3B">
            <w:pPr>
              <w:pStyle w:val="15"/>
            </w:pPr>
            <w:r>
              <w:rPr>
                <w:rFonts w:hint="eastAsia"/>
              </w:rPr>
              <w:t>√</w:t>
            </w:r>
          </w:p>
        </w:tc>
        <w:tc>
          <w:tcPr>
            <w:tcW w:w="1134" w:type="dxa"/>
            <w:tcBorders>
              <w:bottom w:val="single" w:color="000000" w:sz="8" w:space="0"/>
            </w:tcBorders>
            <w:vAlign w:val="center"/>
          </w:tcPr>
          <w:p w14:paraId="222F4505">
            <w:pPr>
              <w:pStyle w:val="15"/>
            </w:pPr>
            <w:r>
              <w:rPr>
                <w:rFonts w:hint="eastAsia"/>
              </w:rPr>
              <w:t>√</w:t>
            </w:r>
          </w:p>
        </w:tc>
        <w:tc>
          <w:tcPr>
            <w:tcW w:w="1161" w:type="dxa"/>
            <w:tcBorders>
              <w:bottom w:val="single" w:color="000000" w:sz="8" w:space="0"/>
              <w:right w:val="single" w:color="auto" w:sz="12" w:space="0"/>
            </w:tcBorders>
            <w:vAlign w:val="center"/>
          </w:tcPr>
          <w:p w14:paraId="751D9287">
            <w:pPr>
              <w:pStyle w:val="15"/>
            </w:pPr>
          </w:p>
        </w:tc>
      </w:tr>
      <w:tr w14:paraId="36DD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top w:val="single" w:color="000000" w:sz="8" w:space="0"/>
              <w:left w:val="single" w:color="auto" w:sz="12" w:space="0"/>
              <w:bottom w:val="single" w:color="000000" w:sz="8" w:space="0"/>
            </w:tcBorders>
          </w:tcPr>
          <w:p w14:paraId="473C556A">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6</w:t>
            </w:r>
          </w:p>
          <w:p w14:paraId="032234C2">
            <w:pPr>
              <w:tabs>
                <w:tab w:val="left" w:pos="1800"/>
              </w:tabs>
              <w:snapToGrid w:val="0"/>
              <w:spacing w:line="360" w:lineRule="auto"/>
              <w:ind w:right="6"/>
              <w:rPr>
                <w:rFonts w:cs="Times New Roman"/>
                <w:bCs/>
              </w:rPr>
            </w:pPr>
            <w:r>
              <w:rPr>
                <w:rFonts w:ascii="Times New Roman" w:hAnsi="Times New Roman" w:cs="Times New Roman"/>
                <w:bCs/>
                <w:sz w:val="21"/>
                <w:szCs w:val="21"/>
              </w:rPr>
              <w:t>A Debt to Dickens</w:t>
            </w:r>
          </w:p>
        </w:tc>
        <w:tc>
          <w:tcPr>
            <w:tcW w:w="1134" w:type="dxa"/>
            <w:tcBorders>
              <w:top w:val="single" w:color="000000" w:sz="8" w:space="0"/>
              <w:bottom w:val="single" w:color="000000" w:sz="8" w:space="0"/>
            </w:tcBorders>
            <w:vAlign w:val="center"/>
          </w:tcPr>
          <w:p w14:paraId="132E08F3">
            <w:pPr>
              <w:pStyle w:val="15"/>
            </w:pPr>
            <w:r>
              <w:rPr>
                <w:rFonts w:hint="eastAsia"/>
              </w:rPr>
              <w:t>√</w:t>
            </w:r>
          </w:p>
        </w:tc>
        <w:tc>
          <w:tcPr>
            <w:tcW w:w="1134" w:type="dxa"/>
            <w:tcBorders>
              <w:top w:val="single" w:color="000000" w:sz="8" w:space="0"/>
              <w:bottom w:val="single" w:color="000000" w:sz="8" w:space="0"/>
            </w:tcBorders>
            <w:vAlign w:val="center"/>
          </w:tcPr>
          <w:p w14:paraId="7DCA28AB">
            <w:pPr>
              <w:pStyle w:val="15"/>
            </w:pPr>
            <w:r>
              <w:rPr>
                <w:rFonts w:hint="eastAsia"/>
              </w:rPr>
              <w:t>√</w:t>
            </w:r>
          </w:p>
        </w:tc>
        <w:tc>
          <w:tcPr>
            <w:tcW w:w="1134" w:type="dxa"/>
            <w:tcBorders>
              <w:top w:val="single" w:color="000000" w:sz="8" w:space="0"/>
              <w:bottom w:val="single" w:color="000000" w:sz="8" w:space="0"/>
            </w:tcBorders>
            <w:vAlign w:val="center"/>
          </w:tcPr>
          <w:p w14:paraId="560945A4">
            <w:pPr>
              <w:pStyle w:val="15"/>
            </w:pPr>
            <w:r>
              <w:rPr>
                <w:rFonts w:hint="eastAsia"/>
              </w:rPr>
              <w:t>√</w:t>
            </w:r>
          </w:p>
        </w:tc>
        <w:tc>
          <w:tcPr>
            <w:tcW w:w="1134" w:type="dxa"/>
            <w:tcBorders>
              <w:top w:val="single" w:color="000000" w:sz="8" w:space="0"/>
              <w:bottom w:val="single" w:color="000000" w:sz="8" w:space="0"/>
            </w:tcBorders>
            <w:vAlign w:val="center"/>
          </w:tcPr>
          <w:p w14:paraId="45326500">
            <w:pPr>
              <w:pStyle w:val="15"/>
            </w:pPr>
            <w:r>
              <w:rPr>
                <w:rFonts w:hint="eastAsia"/>
              </w:rPr>
              <w:t>√</w:t>
            </w:r>
          </w:p>
        </w:tc>
        <w:tc>
          <w:tcPr>
            <w:tcW w:w="1161" w:type="dxa"/>
            <w:tcBorders>
              <w:top w:val="single" w:color="000000" w:sz="8" w:space="0"/>
              <w:bottom w:val="single" w:color="000000" w:sz="8" w:space="0"/>
              <w:right w:val="single" w:color="auto" w:sz="12" w:space="0"/>
            </w:tcBorders>
            <w:vAlign w:val="center"/>
          </w:tcPr>
          <w:p w14:paraId="4D83DAB8">
            <w:pPr>
              <w:pStyle w:val="15"/>
            </w:pPr>
            <w:r>
              <w:rPr>
                <w:rFonts w:hint="eastAsia"/>
              </w:rPr>
              <w:t>√</w:t>
            </w:r>
          </w:p>
        </w:tc>
      </w:tr>
      <w:tr w14:paraId="0D49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79" w:type="dxa"/>
            <w:tcBorders>
              <w:top w:val="single" w:color="000000" w:sz="8" w:space="0"/>
              <w:left w:val="single" w:color="auto" w:sz="12" w:space="0"/>
              <w:bottom w:val="single" w:color="auto" w:sz="12" w:space="0"/>
            </w:tcBorders>
          </w:tcPr>
          <w:p w14:paraId="64EA353C">
            <w:pPr>
              <w:snapToGrid w:val="0"/>
              <w:spacing w:line="360" w:lineRule="auto"/>
              <w:ind w:right="6"/>
              <w:jc w:val="both"/>
              <w:rPr>
                <w:rFonts w:ascii="Times New Roman" w:hAnsi="Times New Roman" w:cs="Times New Roman"/>
                <w:bCs/>
                <w:sz w:val="21"/>
                <w:szCs w:val="21"/>
              </w:rPr>
            </w:pPr>
            <w:r>
              <w:rPr>
                <w:rFonts w:hint="eastAsia" w:ascii="Times New Roman" w:hAnsi="Times New Roman" w:cs="Times New Roman"/>
                <w:bCs/>
                <w:sz w:val="21"/>
                <w:szCs w:val="21"/>
              </w:rPr>
              <w:t>U</w:t>
            </w:r>
            <w:r>
              <w:rPr>
                <w:rFonts w:ascii="Times New Roman" w:hAnsi="Times New Roman" w:cs="Times New Roman"/>
                <w:bCs/>
                <w:sz w:val="21"/>
                <w:szCs w:val="21"/>
              </w:rPr>
              <w:t>nit 7</w:t>
            </w:r>
          </w:p>
          <w:p w14:paraId="619DE3C4">
            <w:pPr>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W</w:t>
            </w:r>
            <w:r>
              <w:rPr>
                <w:rFonts w:hint="eastAsia" w:ascii="Times New Roman" w:hAnsi="Times New Roman" w:cs="Times New Roman"/>
                <w:bCs/>
                <w:sz w:val="21"/>
                <w:szCs w:val="21"/>
              </w:rPr>
              <w:t>hen</w:t>
            </w:r>
            <w:r>
              <w:rPr>
                <w:rFonts w:ascii="Times New Roman" w:hAnsi="Times New Roman" w:cs="Times New Roman"/>
                <w:bCs/>
                <w:sz w:val="21"/>
                <w:szCs w:val="21"/>
              </w:rPr>
              <w:t xml:space="preserve"> Lightning Struck</w:t>
            </w:r>
          </w:p>
        </w:tc>
        <w:tc>
          <w:tcPr>
            <w:tcW w:w="1134" w:type="dxa"/>
            <w:tcBorders>
              <w:top w:val="single" w:color="000000" w:sz="8" w:space="0"/>
              <w:bottom w:val="single" w:color="auto" w:sz="12" w:space="0"/>
            </w:tcBorders>
            <w:vAlign w:val="center"/>
          </w:tcPr>
          <w:p w14:paraId="1AC199AC">
            <w:pPr>
              <w:pStyle w:val="15"/>
            </w:pPr>
            <w:r>
              <w:rPr>
                <w:rFonts w:hint="eastAsia"/>
              </w:rPr>
              <w:t>√</w:t>
            </w:r>
          </w:p>
        </w:tc>
        <w:tc>
          <w:tcPr>
            <w:tcW w:w="1134" w:type="dxa"/>
            <w:tcBorders>
              <w:top w:val="single" w:color="000000" w:sz="8" w:space="0"/>
              <w:bottom w:val="single" w:color="auto" w:sz="12" w:space="0"/>
            </w:tcBorders>
            <w:vAlign w:val="center"/>
          </w:tcPr>
          <w:p w14:paraId="0BA5D29B">
            <w:pPr>
              <w:pStyle w:val="15"/>
            </w:pPr>
            <w:r>
              <w:rPr>
                <w:rFonts w:hint="eastAsia"/>
              </w:rPr>
              <w:t>√</w:t>
            </w:r>
          </w:p>
        </w:tc>
        <w:tc>
          <w:tcPr>
            <w:tcW w:w="1134" w:type="dxa"/>
            <w:tcBorders>
              <w:top w:val="single" w:color="000000" w:sz="8" w:space="0"/>
              <w:bottom w:val="single" w:color="auto" w:sz="12" w:space="0"/>
            </w:tcBorders>
            <w:vAlign w:val="center"/>
          </w:tcPr>
          <w:p w14:paraId="5316EBD6">
            <w:pPr>
              <w:pStyle w:val="15"/>
            </w:pPr>
            <w:r>
              <w:rPr>
                <w:rFonts w:hint="eastAsia"/>
              </w:rPr>
              <w:t>√</w:t>
            </w:r>
          </w:p>
        </w:tc>
        <w:tc>
          <w:tcPr>
            <w:tcW w:w="1134" w:type="dxa"/>
            <w:tcBorders>
              <w:top w:val="single" w:color="000000" w:sz="8" w:space="0"/>
              <w:bottom w:val="single" w:color="auto" w:sz="12" w:space="0"/>
            </w:tcBorders>
            <w:vAlign w:val="center"/>
          </w:tcPr>
          <w:p w14:paraId="7651787C">
            <w:pPr>
              <w:pStyle w:val="15"/>
            </w:pPr>
            <w:r>
              <w:rPr>
                <w:rFonts w:hint="eastAsia"/>
              </w:rPr>
              <w:t>√</w:t>
            </w:r>
          </w:p>
        </w:tc>
        <w:tc>
          <w:tcPr>
            <w:tcW w:w="1161" w:type="dxa"/>
            <w:tcBorders>
              <w:top w:val="single" w:color="000000" w:sz="8" w:space="0"/>
              <w:bottom w:val="single" w:color="auto" w:sz="12" w:space="0"/>
              <w:right w:val="single" w:color="auto" w:sz="12" w:space="0"/>
            </w:tcBorders>
            <w:vAlign w:val="center"/>
          </w:tcPr>
          <w:p w14:paraId="57850181">
            <w:pPr>
              <w:pStyle w:val="15"/>
            </w:pPr>
            <w:r>
              <w:rPr>
                <w:rFonts w:hint="eastAsia"/>
              </w:rPr>
              <w:t>√</w:t>
            </w:r>
          </w:p>
        </w:tc>
      </w:tr>
    </w:tbl>
    <w:p w14:paraId="3E9D30D4">
      <w:pPr>
        <w:pStyle w:val="18"/>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07B6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restart"/>
            <w:tcBorders>
              <w:top w:val="single" w:color="auto" w:sz="12" w:space="0"/>
              <w:left w:val="single" w:color="auto" w:sz="12" w:space="0"/>
            </w:tcBorders>
            <w:vAlign w:val="center"/>
          </w:tcPr>
          <w:p w14:paraId="47FA13CF">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745CE850">
            <w:pPr>
              <w:pStyle w:val="14"/>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763F07CF">
            <w:pPr>
              <w:pStyle w:val="14"/>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7E938714">
            <w:pPr>
              <w:pStyle w:val="14"/>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45D1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continue"/>
            <w:tcBorders>
              <w:left w:val="single" w:color="auto" w:sz="12" w:space="0"/>
            </w:tcBorders>
          </w:tcPr>
          <w:p w14:paraId="0A3B22DE">
            <w:pPr>
              <w:widowControl w:val="0"/>
              <w:snapToGrid w:val="0"/>
              <w:jc w:val="center"/>
              <w:rPr>
                <w:rFonts w:ascii="黑体" w:hAnsi="黑体" w:eastAsia="黑体"/>
                <w:bCs/>
                <w:sz w:val="21"/>
                <w:szCs w:val="21"/>
              </w:rPr>
            </w:pPr>
          </w:p>
        </w:tc>
        <w:tc>
          <w:tcPr>
            <w:tcW w:w="2755" w:type="dxa"/>
            <w:vMerge w:val="continue"/>
          </w:tcPr>
          <w:p w14:paraId="03A73343">
            <w:pPr>
              <w:widowControl w:val="0"/>
              <w:snapToGrid w:val="0"/>
              <w:jc w:val="center"/>
              <w:rPr>
                <w:rFonts w:ascii="黑体" w:hAnsi="黑体" w:eastAsia="黑体"/>
                <w:bCs/>
                <w:sz w:val="21"/>
                <w:szCs w:val="21"/>
              </w:rPr>
            </w:pPr>
          </w:p>
        </w:tc>
        <w:tc>
          <w:tcPr>
            <w:tcW w:w="1738" w:type="dxa"/>
            <w:vMerge w:val="continue"/>
          </w:tcPr>
          <w:p w14:paraId="67F916FF">
            <w:pPr>
              <w:widowControl w:val="0"/>
              <w:snapToGrid w:val="0"/>
              <w:jc w:val="center"/>
              <w:rPr>
                <w:rFonts w:ascii="黑体" w:hAnsi="黑体" w:eastAsia="黑体"/>
                <w:bCs/>
                <w:sz w:val="21"/>
                <w:szCs w:val="21"/>
              </w:rPr>
            </w:pPr>
          </w:p>
        </w:tc>
        <w:tc>
          <w:tcPr>
            <w:tcW w:w="725" w:type="dxa"/>
            <w:vAlign w:val="center"/>
          </w:tcPr>
          <w:p w14:paraId="7C2DF956">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0D635A27">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650A1B3E">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146E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498D874B">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w:t>
            </w:r>
            <w:r>
              <w:rPr>
                <w:rFonts w:hint="eastAsia" w:ascii="Times New Roman" w:hAnsi="Times New Roman" w:cs="Times New Roman"/>
                <w:bCs/>
                <w:sz w:val="21"/>
                <w:szCs w:val="21"/>
              </w:rPr>
              <w:t>nit</w:t>
            </w:r>
            <w:r>
              <w:rPr>
                <w:rFonts w:ascii="Times New Roman" w:hAnsi="Times New Roman" w:cs="Times New Roman"/>
                <w:bCs/>
                <w:sz w:val="21"/>
                <w:szCs w:val="21"/>
              </w:rPr>
              <w:t xml:space="preserve"> 1</w:t>
            </w:r>
          </w:p>
          <w:p w14:paraId="582B8CBE">
            <w:pPr>
              <w:widowControl w:val="0"/>
              <w:snapToGrid w:val="0"/>
              <w:jc w:val="left"/>
              <w:rPr>
                <w:rFonts w:ascii="Times New Roman" w:hAnsi="Times New Roman"/>
                <w:bCs/>
                <w:sz w:val="21"/>
                <w:szCs w:val="21"/>
              </w:rPr>
            </w:pPr>
            <w:r>
              <w:rPr>
                <w:rFonts w:ascii="Times New Roman" w:hAnsi="Times New Roman" w:cs="Times New Roman"/>
                <w:bCs/>
                <w:sz w:val="21"/>
                <w:szCs w:val="21"/>
              </w:rPr>
              <w:t>The Fun They Had</w:t>
            </w:r>
          </w:p>
        </w:tc>
        <w:tc>
          <w:tcPr>
            <w:tcW w:w="2755" w:type="dxa"/>
            <w:vAlign w:val="center"/>
          </w:tcPr>
          <w:p w14:paraId="7A280462">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10FC962C">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3D2B43B7">
            <w:pPr>
              <w:widowControl w:val="0"/>
              <w:snapToGrid w:val="0"/>
              <w:jc w:val="center"/>
              <w:rPr>
                <w:rFonts w:ascii="Times New Roman" w:hAnsi="Times New Roman"/>
                <w:bCs/>
                <w:sz w:val="21"/>
                <w:szCs w:val="21"/>
              </w:rPr>
            </w:pPr>
            <w:r>
              <w:rPr>
                <w:rFonts w:hint="eastAsia" w:ascii="Times New Roman" w:hAnsi="Times New Roman"/>
                <w:bCs/>
                <w:sz w:val="21"/>
                <w:szCs w:val="21"/>
              </w:rPr>
              <w:t>7</w:t>
            </w:r>
          </w:p>
        </w:tc>
        <w:tc>
          <w:tcPr>
            <w:tcW w:w="669" w:type="dxa"/>
            <w:vAlign w:val="center"/>
          </w:tcPr>
          <w:p w14:paraId="7633AF0A">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vAlign w:val="center"/>
          </w:tcPr>
          <w:p w14:paraId="4F18B856">
            <w:pPr>
              <w:widowControl w:val="0"/>
              <w:snapToGrid w:val="0"/>
              <w:jc w:val="center"/>
              <w:rPr>
                <w:rFonts w:ascii="Times New Roman" w:hAnsi="Times New Roman"/>
                <w:bCs/>
                <w:sz w:val="21"/>
                <w:szCs w:val="21"/>
              </w:rPr>
            </w:pPr>
            <w:r>
              <w:rPr>
                <w:rFonts w:hint="eastAsia" w:ascii="Times New Roman" w:hAnsi="Times New Roman"/>
                <w:bCs/>
                <w:sz w:val="21"/>
                <w:szCs w:val="21"/>
              </w:rPr>
              <w:t>9</w:t>
            </w:r>
          </w:p>
        </w:tc>
      </w:tr>
      <w:tr w14:paraId="3FE1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4075E62D">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2</w:t>
            </w:r>
          </w:p>
          <w:p w14:paraId="20E93D55">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Whatever Happened</w:t>
            </w:r>
          </w:p>
          <w:p w14:paraId="525CE321">
            <w:pPr>
              <w:widowControl w:val="0"/>
              <w:snapToGrid w:val="0"/>
              <w:jc w:val="left"/>
              <w:rPr>
                <w:rFonts w:ascii="Times New Roman" w:hAnsi="Times New Roman"/>
                <w:bCs/>
                <w:sz w:val="21"/>
                <w:szCs w:val="21"/>
              </w:rPr>
            </w:pPr>
            <w:r>
              <w:rPr>
                <w:rFonts w:ascii="Times New Roman" w:hAnsi="Times New Roman" w:cs="Times New Roman"/>
                <w:bCs/>
                <w:sz w:val="21"/>
                <w:szCs w:val="21"/>
              </w:rPr>
              <w:t>to Manners?</w:t>
            </w:r>
          </w:p>
        </w:tc>
        <w:tc>
          <w:tcPr>
            <w:tcW w:w="2755" w:type="dxa"/>
            <w:vAlign w:val="center"/>
          </w:tcPr>
          <w:p w14:paraId="4B49E331">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262717ED">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1259AA25">
            <w:pPr>
              <w:widowControl w:val="0"/>
              <w:snapToGrid w:val="0"/>
              <w:jc w:val="center"/>
              <w:rPr>
                <w:rFonts w:ascii="Times New Roman" w:hAnsi="Times New Roman"/>
                <w:bCs/>
                <w:sz w:val="21"/>
                <w:szCs w:val="21"/>
              </w:rPr>
            </w:pPr>
            <w:r>
              <w:rPr>
                <w:rFonts w:hint="eastAsia" w:ascii="Times New Roman" w:hAnsi="Times New Roman"/>
                <w:bCs/>
                <w:sz w:val="21"/>
                <w:szCs w:val="21"/>
              </w:rPr>
              <w:t>7</w:t>
            </w:r>
          </w:p>
        </w:tc>
        <w:tc>
          <w:tcPr>
            <w:tcW w:w="669" w:type="dxa"/>
            <w:vAlign w:val="center"/>
          </w:tcPr>
          <w:p w14:paraId="33332D7D">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vAlign w:val="center"/>
          </w:tcPr>
          <w:p w14:paraId="38A844F0">
            <w:pPr>
              <w:widowControl w:val="0"/>
              <w:snapToGrid w:val="0"/>
              <w:jc w:val="center"/>
              <w:rPr>
                <w:rFonts w:ascii="Times New Roman" w:hAnsi="Times New Roman"/>
                <w:bCs/>
                <w:sz w:val="21"/>
                <w:szCs w:val="21"/>
              </w:rPr>
            </w:pPr>
            <w:r>
              <w:rPr>
                <w:rFonts w:hint="eastAsia" w:ascii="Times New Roman" w:hAnsi="Times New Roman"/>
                <w:bCs/>
                <w:sz w:val="21"/>
                <w:szCs w:val="21"/>
              </w:rPr>
              <w:t>9</w:t>
            </w:r>
          </w:p>
        </w:tc>
      </w:tr>
      <w:tr w14:paraId="72AE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7F775997">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3</w:t>
            </w:r>
          </w:p>
          <w:p w14:paraId="1C7F4A46">
            <w:pPr>
              <w:widowControl w:val="0"/>
              <w:snapToGrid w:val="0"/>
              <w:jc w:val="left"/>
              <w:rPr>
                <w:rFonts w:ascii="Times New Roman" w:hAnsi="Times New Roman"/>
                <w:bCs/>
                <w:sz w:val="21"/>
                <w:szCs w:val="21"/>
              </w:rPr>
            </w:pPr>
            <w:r>
              <w:rPr>
                <w:rFonts w:ascii="Times New Roman" w:hAnsi="Times New Roman" w:cs="Times New Roman"/>
                <w:bCs/>
                <w:sz w:val="21"/>
                <w:szCs w:val="21"/>
              </w:rPr>
              <w:t>D</w:t>
            </w:r>
            <w:r>
              <w:rPr>
                <w:rFonts w:hint="eastAsia" w:ascii="Times New Roman" w:hAnsi="Times New Roman" w:cs="Times New Roman"/>
                <w:bCs/>
                <w:sz w:val="21"/>
                <w:szCs w:val="21"/>
              </w:rPr>
              <w:t>eal</w:t>
            </w:r>
            <w:r>
              <w:rPr>
                <w:rFonts w:ascii="Times New Roman" w:hAnsi="Times New Roman" w:cs="Times New Roman"/>
                <w:bCs/>
                <w:sz w:val="21"/>
                <w:szCs w:val="21"/>
              </w:rPr>
              <w:t>ing with AIDS</w:t>
            </w:r>
          </w:p>
        </w:tc>
        <w:tc>
          <w:tcPr>
            <w:tcW w:w="2755" w:type="dxa"/>
            <w:vAlign w:val="center"/>
          </w:tcPr>
          <w:p w14:paraId="01AD8DD4">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39FD2E6A">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01670490">
            <w:pPr>
              <w:widowControl w:val="0"/>
              <w:snapToGrid w:val="0"/>
              <w:jc w:val="center"/>
              <w:rPr>
                <w:rFonts w:ascii="Times New Roman" w:hAnsi="Times New Roman"/>
                <w:bCs/>
                <w:sz w:val="21"/>
                <w:szCs w:val="21"/>
              </w:rPr>
            </w:pPr>
            <w:r>
              <w:rPr>
                <w:rFonts w:hint="eastAsia" w:ascii="Times New Roman" w:hAnsi="Times New Roman"/>
                <w:bCs/>
                <w:sz w:val="21"/>
                <w:szCs w:val="21"/>
              </w:rPr>
              <w:t>7</w:t>
            </w:r>
          </w:p>
        </w:tc>
        <w:tc>
          <w:tcPr>
            <w:tcW w:w="669" w:type="dxa"/>
            <w:vAlign w:val="center"/>
          </w:tcPr>
          <w:p w14:paraId="4F39D29A">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vAlign w:val="center"/>
          </w:tcPr>
          <w:p w14:paraId="70E7E84C">
            <w:pPr>
              <w:widowControl w:val="0"/>
              <w:snapToGrid w:val="0"/>
              <w:jc w:val="center"/>
              <w:rPr>
                <w:rFonts w:ascii="Times New Roman" w:hAnsi="Times New Roman"/>
                <w:bCs/>
                <w:sz w:val="21"/>
                <w:szCs w:val="21"/>
              </w:rPr>
            </w:pPr>
            <w:r>
              <w:rPr>
                <w:rFonts w:hint="eastAsia" w:ascii="Times New Roman" w:hAnsi="Times New Roman"/>
                <w:bCs/>
                <w:sz w:val="21"/>
                <w:szCs w:val="21"/>
              </w:rPr>
              <w:t>9</w:t>
            </w:r>
          </w:p>
        </w:tc>
      </w:tr>
      <w:tr w14:paraId="5101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665C6AB5">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4</w:t>
            </w:r>
          </w:p>
          <w:p w14:paraId="028EE0E6">
            <w:pPr>
              <w:widowControl w:val="0"/>
              <w:snapToGrid w:val="0"/>
              <w:jc w:val="left"/>
              <w:rPr>
                <w:rFonts w:ascii="Times New Roman" w:hAnsi="Times New Roman"/>
                <w:bCs/>
                <w:sz w:val="21"/>
                <w:szCs w:val="21"/>
              </w:rPr>
            </w:pPr>
            <w:r>
              <w:rPr>
                <w:rFonts w:ascii="Times New Roman" w:hAnsi="Times New Roman" w:cs="Times New Roman"/>
                <w:bCs/>
                <w:sz w:val="21"/>
                <w:szCs w:val="21"/>
              </w:rPr>
              <w:t>My Forever Valentine</w:t>
            </w:r>
          </w:p>
        </w:tc>
        <w:tc>
          <w:tcPr>
            <w:tcW w:w="2755" w:type="dxa"/>
            <w:vAlign w:val="center"/>
          </w:tcPr>
          <w:p w14:paraId="582983E7">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262C4E5F">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408ED465">
            <w:pPr>
              <w:widowControl w:val="0"/>
              <w:snapToGrid w:val="0"/>
              <w:jc w:val="center"/>
              <w:rPr>
                <w:rFonts w:ascii="Times New Roman" w:hAnsi="Times New Roman"/>
                <w:bCs/>
                <w:sz w:val="21"/>
                <w:szCs w:val="21"/>
              </w:rPr>
            </w:pPr>
            <w:r>
              <w:rPr>
                <w:rFonts w:hint="eastAsia" w:ascii="Times New Roman" w:hAnsi="Times New Roman"/>
                <w:bCs/>
                <w:sz w:val="21"/>
                <w:szCs w:val="21"/>
              </w:rPr>
              <w:t>7</w:t>
            </w:r>
          </w:p>
        </w:tc>
        <w:tc>
          <w:tcPr>
            <w:tcW w:w="669" w:type="dxa"/>
            <w:vAlign w:val="center"/>
          </w:tcPr>
          <w:p w14:paraId="097D859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vAlign w:val="center"/>
          </w:tcPr>
          <w:p w14:paraId="6985F92A">
            <w:pPr>
              <w:widowControl w:val="0"/>
              <w:snapToGrid w:val="0"/>
              <w:jc w:val="center"/>
              <w:rPr>
                <w:rFonts w:ascii="Times New Roman" w:hAnsi="Times New Roman"/>
                <w:bCs/>
                <w:sz w:val="21"/>
                <w:szCs w:val="21"/>
              </w:rPr>
            </w:pPr>
            <w:r>
              <w:rPr>
                <w:rFonts w:hint="eastAsia" w:ascii="Times New Roman" w:hAnsi="Times New Roman"/>
                <w:bCs/>
                <w:sz w:val="21"/>
                <w:szCs w:val="21"/>
              </w:rPr>
              <w:t>9</w:t>
            </w:r>
          </w:p>
        </w:tc>
      </w:tr>
      <w:tr w14:paraId="7E86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483B3D70">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5</w:t>
            </w:r>
          </w:p>
          <w:p w14:paraId="00144399">
            <w:pPr>
              <w:widowControl w:val="0"/>
              <w:snapToGrid w:val="0"/>
              <w:jc w:val="left"/>
              <w:rPr>
                <w:rFonts w:ascii="Times New Roman" w:hAnsi="Times New Roman"/>
                <w:bCs/>
                <w:sz w:val="21"/>
                <w:szCs w:val="21"/>
              </w:rPr>
            </w:pPr>
            <w:r>
              <w:rPr>
                <w:rFonts w:ascii="Times New Roman" w:hAnsi="Times New Roman" w:cs="Times New Roman"/>
                <w:bCs/>
                <w:sz w:val="21"/>
                <w:szCs w:val="21"/>
              </w:rPr>
              <w:t>Hollywood</w:t>
            </w:r>
          </w:p>
        </w:tc>
        <w:tc>
          <w:tcPr>
            <w:tcW w:w="2755" w:type="dxa"/>
            <w:vAlign w:val="center"/>
          </w:tcPr>
          <w:p w14:paraId="2F807867">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540F9BFB">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133C8C28">
            <w:pPr>
              <w:widowControl w:val="0"/>
              <w:snapToGrid w:val="0"/>
              <w:jc w:val="center"/>
              <w:rPr>
                <w:rFonts w:ascii="Times New Roman" w:hAnsi="Times New Roman"/>
                <w:bCs/>
                <w:sz w:val="21"/>
                <w:szCs w:val="21"/>
              </w:rPr>
            </w:pPr>
            <w:r>
              <w:rPr>
                <w:rFonts w:hint="eastAsia" w:ascii="Times New Roman" w:hAnsi="Times New Roman"/>
                <w:bCs/>
                <w:sz w:val="21"/>
                <w:szCs w:val="21"/>
              </w:rPr>
              <w:t>7</w:t>
            </w:r>
          </w:p>
        </w:tc>
        <w:tc>
          <w:tcPr>
            <w:tcW w:w="669" w:type="dxa"/>
            <w:vAlign w:val="center"/>
          </w:tcPr>
          <w:p w14:paraId="608AB434">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vAlign w:val="center"/>
          </w:tcPr>
          <w:p w14:paraId="001F2661">
            <w:pPr>
              <w:widowControl w:val="0"/>
              <w:snapToGrid w:val="0"/>
              <w:jc w:val="center"/>
              <w:rPr>
                <w:rFonts w:ascii="Times New Roman" w:hAnsi="Times New Roman"/>
                <w:bCs/>
                <w:sz w:val="21"/>
                <w:szCs w:val="21"/>
              </w:rPr>
            </w:pPr>
            <w:r>
              <w:rPr>
                <w:rFonts w:hint="eastAsia" w:ascii="Times New Roman" w:hAnsi="Times New Roman"/>
                <w:bCs/>
                <w:sz w:val="21"/>
                <w:szCs w:val="21"/>
              </w:rPr>
              <w:t>9</w:t>
            </w:r>
          </w:p>
        </w:tc>
      </w:tr>
      <w:tr w14:paraId="2B32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7447F046">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6</w:t>
            </w:r>
          </w:p>
          <w:p w14:paraId="0707AA46">
            <w:pPr>
              <w:widowControl w:val="0"/>
              <w:snapToGrid w:val="0"/>
              <w:jc w:val="left"/>
              <w:rPr>
                <w:rFonts w:ascii="Times New Roman" w:hAnsi="Times New Roman"/>
                <w:bCs/>
                <w:sz w:val="21"/>
                <w:szCs w:val="21"/>
              </w:rPr>
            </w:pPr>
            <w:r>
              <w:rPr>
                <w:rFonts w:ascii="Times New Roman" w:hAnsi="Times New Roman" w:cs="Times New Roman"/>
                <w:bCs/>
                <w:sz w:val="21"/>
                <w:szCs w:val="21"/>
              </w:rPr>
              <w:t>A Debt to Dickens</w:t>
            </w:r>
          </w:p>
        </w:tc>
        <w:tc>
          <w:tcPr>
            <w:tcW w:w="2755" w:type="dxa"/>
            <w:vAlign w:val="center"/>
          </w:tcPr>
          <w:p w14:paraId="38BE84DD">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28ABA6F6">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33D8E176">
            <w:pPr>
              <w:widowControl w:val="0"/>
              <w:snapToGrid w:val="0"/>
              <w:jc w:val="center"/>
              <w:rPr>
                <w:rFonts w:ascii="Times New Roman" w:hAnsi="Times New Roman"/>
                <w:bCs/>
                <w:sz w:val="21"/>
                <w:szCs w:val="21"/>
              </w:rPr>
            </w:pPr>
            <w:r>
              <w:rPr>
                <w:rFonts w:hint="eastAsia" w:ascii="Times New Roman" w:hAnsi="Times New Roman"/>
                <w:bCs/>
                <w:sz w:val="21"/>
                <w:szCs w:val="21"/>
              </w:rPr>
              <w:t>7</w:t>
            </w:r>
          </w:p>
        </w:tc>
        <w:tc>
          <w:tcPr>
            <w:tcW w:w="669" w:type="dxa"/>
            <w:vAlign w:val="center"/>
          </w:tcPr>
          <w:p w14:paraId="006E26A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vAlign w:val="center"/>
          </w:tcPr>
          <w:p w14:paraId="0BAE63E6">
            <w:pPr>
              <w:widowControl w:val="0"/>
              <w:snapToGrid w:val="0"/>
              <w:jc w:val="center"/>
              <w:rPr>
                <w:rFonts w:ascii="Times New Roman" w:hAnsi="Times New Roman"/>
                <w:bCs/>
                <w:sz w:val="21"/>
                <w:szCs w:val="21"/>
              </w:rPr>
            </w:pPr>
            <w:r>
              <w:rPr>
                <w:rFonts w:hint="eastAsia" w:ascii="Times New Roman" w:hAnsi="Times New Roman"/>
                <w:bCs/>
                <w:sz w:val="21"/>
                <w:szCs w:val="21"/>
              </w:rPr>
              <w:t>9</w:t>
            </w:r>
          </w:p>
        </w:tc>
      </w:tr>
      <w:tr w14:paraId="6622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79A37610">
            <w:pPr>
              <w:widowControl w:val="0"/>
              <w:snapToGrid w:val="0"/>
              <w:spacing w:line="360" w:lineRule="auto"/>
              <w:ind w:right="6"/>
              <w:jc w:val="both"/>
              <w:rPr>
                <w:rFonts w:ascii="Times New Roman" w:hAnsi="Times New Roman" w:cs="Times New Roman"/>
                <w:bCs/>
                <w:sz w:val="21"/>
                <w:szCs w:val="21"/>
              </w:rPr>
            </w:pPr>
            <w:r>
              <w:rPr>
                <w:rFonts w:hint="eastAsia" w:ascii="Times New Roman" w:hAnsi="Times New Roman" w:cs="Times New Roman"/>
                <w:bCs/>
                <w:sz w:val="21"/>
                <w:szCs w:val="21"/>
              </w:rPr>
              <w:t>U</w:t>
            </w:r>
            <w:r>
              <w:rPr>
                <w:rFonts w:ascii="Times New Roman" w:hAnsi="Times New Roman" w:cs="Times New Roman"/>
                <w:bCs/>
                <w:sz w:val="21"/>
                <w:szCs w:val="21"/>
              </w:rPr>
              <w:t>nit 7</w:t>
            </w:r>
          </w:p>
          <w:p w14:paraId="6483D7AD">
            <w:pPr>
              <w:widowControl w:val="0"/>
              <w:tabs>
                <w:tab w:val="left" w:pos="1800"/>
              </w:tabs>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W</w:t>
            </w:r>
            <w:r>
              <w:rPr>
                <w:rFonts w:hint="eastAsia" w:ascii="Times New Roman" w:hAnsi="Times New Roman" w:cs="Times New Roman"/>
                <w:bCs/>
                <w:sz w:val="21"/>
                <w:szCs w:val="21"/>
              </w:rPr>
              <w:t>hen</w:t>
            </w:r>
            <w:r>
              <w:rPr>
                <w:rFonts w:ascii="Times New Roman" w:hAnsi="Times New Roman" w:cs="Times New Roman"/>
                <w:bCs/>
                <w:sz w:val="21"/>
                <w:szCs w:val="21"/>
              </w:rPr>
              <w:t xml:space="preserve"> Lightning Struck</w:t>
            </w:r>
          </w:p>
        </w:tc>
        <w:tc>
          <w:tcPr>
            <w:tcW w:w="2755" w:type="dxa"/>
            <w:vAlign w:val="center"/>
          </w:tcPr>
          <w:p w14:paraId="6BCCB0C4">
            <w:pPr>
              <w:widowControl w:val="0"/>
              <w:snapToGrid w:val="0"/>
              <w:jc w:val="left"/>
              <w:rPr>
                <w:rFonts w:ascii="Times New Roman" w:hAnsi="Times New Roman"/>
                <w:bCs/>
                <w:sz w:val="21"/>
                <w:szCs w:val="21"/>
              </w:rPr>
            </w:pPr>
            <w:r>
              <w:rPr>
                <w:rFonts w:hint="eastAsia" w:ascii="Times New Roman" w:hAnsi="Times New Roman"/>
                <w:bCs/>
                <w:sz w:val="21"/>
                <w:szCs w:val="21"/>
              </w:rPr>
              <w:t>课前，学生带着问题预习单词和课文；课上，师生互动开展深入的文本分析与知识点解读；课后，学生完成相关练习和小组任务，巩固所学内容。</w:t>
            </w:r>
          </w:p>
        </w:tc>
        <w:tc>
          <w:tcPr>
            <w:tcW w:w="1738" w:type="dxa"/>
            <w:vAlign w:val="center"/>
          </w:tcPr>
          <w:p w14:paraId="49399FA3">
            <w:pPr>
              <w:widowControl w:val="0"/>
              <w:snapToGrid w:val="0"/>
              <w:jc w:val="left"/>
              <w:rPr>
                <w:rFonts w:ascii="Times New Roman" w:hAnsi="Times New Roman"/>
                <w:bCs/>
                <w:sz w:val="21"/>
                <w:szCs w:val="21"/>
              </w:rPr>
            </w:pPr>
            <w:r>
              <w:rPr>
                <w:rFonts w:hint="eastAsia" w:ascii="Times New Roman" w:hAnsi="Times New Roman"/>
                <w:bCs/>
                <w:sz w:val="21"/>
                <w:szCs w:val="21"/>
              </w:rPr>
              <w:t>课堂问答、小组展示、听写、作业等</w:t>
            </w:r>
          </w:p>
        </w:tc>
        <w:tc>
          <w:tcPr>
            <w:tcW w:w="725" w:type="dxa"/>
            <w:vAlign w:val="center"/>
          </w:tcPr>
          <w:p w14:paraId="67084B0F">
            <w:pPr>
              <w:widowControl w:val="0"/>
              <w:snapToGrid w:val="0"/>
              <w:jc w:val="center"/>
              <w:rPr>
                <w:rFonts w:ascii="Times New Roman" w:hAnsi="Times New Roman"/>
                <w:bCs/>
                <w:sz w:val="21"/>
                <w:szCs w:val="21"/>
              </w:rPr>
            </w:pPr>
            <w:r>
              <w:rPr>
                <w:rFonts w:hint="eastAsia" w:ascii="Times New Roman" w:hAnsi="Times New Roman"/>
                <w:bCs/>
                <w:sz w:val="21"/>
                <w:szCs w:val="21"/>
              </w:rPr>
              <w:t>6</w:t>
            </w:r>
          </w:p>
        </w:tc>
        <w:tc>
          <w:tcPr>
            <w:tcW w:w="669" w:type="dxa"/>
            <w:vAlign w:val="center"/>
          </w:tcPr>
          <w:p w14:paraId="161E8FA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717" w:type="dxa"/>
            <w:tcBorders>
              <w:right w:val="single" w:color="auto" w:sz="12" w:space="0"/>
            </w:tcBorders>
            <w:vAlign w:val="center"/>
          </w:tcPr>
          <w:p w14:paraId="17CAD22A">
            <w:pPr>
              <w:widowControl w:val="0"/>
              <w:snapToGrid w:val="0"/>
              <w:jc w:val="center"/>
              <w:rPr>
                <w:rFonts w:ascii="Times New Roman" w:hAnsi="Times New Roman"/>
                <w:bCs/>
                <w:sz w:val="21"/>
                <w:szCs w:val="21"/>
              </w:rPr>
            </w:pPr>
            <w:r>
              <w:rPr>
                <w:rFonts w:hint="eastAsia" w:ascii="Times New Roman" w:hAnsi="Times New Roman"/>
                <w:bCs/>
                <w:sz w:val="21"/>
                <w:szCs w:val="21"/>
              </w:rPr>
              <w:t>1</w:t>
            </w:r>
            <w:r>
              <w:rPr>
                <w:rFonts w:ascii="Times New Roman" w:hAnsi="Times New Roman"/>
                <w:bCs/>
                <w:sz w:val="21"/>
                <w:szCs w:val="21"/>
              </w:rPr>
              <w:t>0</w:t>
            </w:r>
          </w:p>
        </w:tc>
      </w:tr>
      <w:tr w14:paraId="3599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000000" w:sz="12" w:space="0"/>
            </w:tcBorders>
          </w:tcPr>
          <w:p w14:paraId="3D6240BF">
            <w:pPr>
              <w:widowControl w:val="0"/>
              <w:snapToGrid w:val="0"/>
              <w:jc w:val="center"/>
              <w:rPr>
                <w:rFonts w:ascii="Times New Roman" w:hAnsi="Times New Roman"/>
                <w:bCs/>
                <w:sz w:val="21"/>
                <w:szCs w:val="21"/>
              </w:rPr>
            </w:pPr>
            <w:r>
              <w:rPr>
                <w:rFonts w:hint="eastAsia" w:ascii="Arial" w:hAnsi="Arial" w:eastAsia="黑体"/>
                <w:bCs/>
                <w:color w:val="000000"/>
                <w:sz w:val="21"/>
                <w:szCs w:val="16"/>
              </w:rPr>
              <w:t>合计</w:t>
            </w:r>
          </w:p>
        </w:tc>
        <w:tc>
          <w:tcPr>
            <w:tcW w:w="725" w:type="dxa"/>
            <w:tcBorders>
              <w:bottom w:val="single" w:color="000000" w:sz="12" w:space="0"/>
            </w:tcBorders>
            <w:vAlign w:val="center"/>
          </w:tcPr>
          <w:p w14:paraId="5145F2E4">
            <w:pPr>
              <w:widowControl w:val="0"/>
              <w:snapToGrid w:val="0"/>
              <w:jc w:val="center"/>
              <w:rPr>
                <w:rFonts w:ascii="Times New Roman" w:hAnsi="Times New Roman"/>
                <w:bCs/>
                <w:sz w:val="21"/>
                <w:szCs w:val="21"/>
              </w:rPr>
            </w:pPr>
            <w:r>
              <w:rPr>
                <w:rFonts w:hint="eastAsia" w:ascii="Times New Roman" w:hAnsi="Times New Roman"/>
                <w:bCs/>
                <w:sz w:val="21"/>
                <w:szCs w:val="21"/>
              </w:rPr>
              <w:t>4</w:t>
            </w:r>
            <w:r>
              <w:rPr>
                <w:rFonts w:ascii="Times New Roman" w:hAnsi="Times New Roman"/>
                <w:bCs/>
                <w:sz w:val="21"/>
                <w:szCs w:val="21"/>
              </w:rPr>
              <w:t>8</w:t>
            </w:r>
          </w:p>
        </w:tc>
        <w:tc>
          <w:tcPr>
            <w:tcW w:w="669" w:type="dxa"/>
            <w:tcBorders>
              <w:bottom w:val="single" w:color="000000" w:sz="12" w:space="0"/>
            </w:tcBorders>
            <w:vAlign w:val="center"/>
          </w:tcPr>
          <w:p w14:paraId="5E3E42C0">
            <w:pPr>
              <w:widowControl w:val="0"/>
              <w:snapToGrid w:val="0"/>
              <w:jc w:val="center"/>
              <w:rPr>
                <w:rFonts w:ascii="Times New Roman" w:hAnsi="Times New Roman"/>
                <w:bCs/>
                <w:sz w:val="21"/>
                <w:szCs w:val="21"/>
              </w:rPr>
            </w:pPr>
            <w:r>
              <w:rPr>
                <w:rFonts w:hint="eastAsia" w:ascii="Times New Roman" w:hAnsi="Times New Roman"/>
                <w:bCs/>
                <w:sz w:val="21"/>
                <w:szCs w:val="21"/>
              </w:rPr>
              <w:t>1</w:t>
            </w:r>
            <w:r>
              <w:rPr>
                <w:rFonts w:ascii="Times New Roman" w:hAnsi="Times New Roman"/>
                <w:bCs/>
                <w:sz w:val="21"/>
                <w:szCs w:val="21"/>
              </w:rPr>
              <w:t>6</w:t>
            </w:r>
          </w:p>
        </w:tc>
        <w:tc>
          <w:tcPr>
            <w:tcW w:w="717" w:type="dxa"/>
            <w:tcBorders>
              <w:bottom w:val="single" w:color="000000" w:sz="12" w:space="0"/>
              <w:right w:val="single" w:color="auto" w:sz="12" w:space="0"/>
            </w:tcBorders>
            <w:vAlign w:val="center"/>
          </w:tcPr>
          <w:p w14:paraId="065E5533">
            <w:pPr>
              <w:widowControl w:val="0"/>
              <w:snapToGrid w:val="0"/>
              <w:jc w:val="center"/>
              <w:rPr>
                <w:rFonts w:ascii="Times New Roman" w:hAnsi="Times New Roman"/>
                <w:bCs/>
                <w:sz w:val="21"/>
                <w:szCs w:val="21"/>
              </w:rPr>
            </w:pPr>
            <w:r>
              <w:rPr>
                <w:rFonts w:hint="eastAsia" w:ascii="Times New Roman" w:hAnsi="Times New Roman"/>
                <w:bCs/>
                <w:sz w:val="21"/>
                <w:szCs w:val="21"/>
              </w:rPr>
              <w:t>6</w:t>
            </w:r>
            <w:r>
              <w:rPr>
                <w:rFonts w:ascii="Times New Roman" w:hAnsi="Times New Roman"/>
                <w:bCs/>
                <w:sz w:val="21"/>
                <w:szCs w:val="21"/>
              </w:rPr>
              <w:t>4</w:t>
            </w:r>
          </w:p>
        </w:tc>
      </w:tr>
    </w:tbl>
    <w:p w14:paraId="24DC41FF">
      <w:pPr>
        <w:pStyle w:val="18"/>
        <w:spacing w:before="326" w:beforeLines="100" w:after="163"/>
      </w:pPr>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1"/>
        <w:gridCol w:w="1882"/>
        <w:gridCol w:w="4061"/>
        <w:gridCol w:w="862"/>
        <w:gridCol w:w="950"/>
      </w:tblGrid>
      <w:tr w14:paraId="5133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12" w:space="0"/>
              <w:left w:val="single" w:color="auto" w:sz="12" w:space="0"/>
              <w:bottom w:val="single" w:color="auto" w:sz="4" w:space="0"/>
              <w:right w:val="single" w:color="auto" w:sz="4" w:space="0"/>
            </w:tcBorders>
            <w:shd w:val="clear" w:color="auto" w:fill="auto"/>
            <w:vAlign w:val="center"/>
          </w:tcPr>
          <w:p w14:paraId="54CADF32">
            <w:pPr>
              <w:pStyle w:val="14"/>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0CBFA26A">
            <w:pPr>
              <w:pStyle w:val="14"/>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1D7626F1">
            <w:pPr>
              <w:pStyle w:val="14"/>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163E606D">
            <w:pPr>
              <w:pStyle w:val="14"/>
              <w:rPr>
                <w:szCs w:val="16"/>
              </w:rPr>
            </w:pPr>
            <w:r>
              <w:rPr>
                <w:rFonts w:hint="eastAsia"/>
                <w:szCs w:val="16"/>
              </w:rPr>
              <w:t>实验</w:t>
            </w:r>
          </w:p>
          <w:p w14:paraId="0BAC8625">
            <w:pPr>
              <w:pStyle w:val="14"/>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53E25837">
            <w:pPr>
              <w:pStyle w:val="14"/>
              <w:rPr>
                <w:szCs w:val="16"/>
              </w:rPr>
            </w:pPr>
            <w:r>
              <w:rPr>
                <w:rFonts w:hint="eastAsia"/>
                <w:szCs w:val="16"/>
              </w:rPr>
              <w:t>实验</w:t>
            </w:r>
          </w:p>
          <w:p w14:paraId="64B5E0C6">
            <w:pPr>
              <w:pStyle w:val="14"/>
              <w:rPr>
                <w:szCs w:val="16"/>
              </w:rPr>
            </w:pPr>
            <w:r>
              <w:rPr>
                <w:rFonts w:hint="eastAsia"/>
                <w:szCs w:val="16"/>
              </w:rPr>
              <w:t>类型</w:t>
            </w:r>
          </w:p>
        </w:tc>
      </w:tr>
      <w:tr w14:paraId="002A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78426D6E">
            <w:pPr>
              <w:pStyle w:val="15"/>
            </w:pPr>
            <w:bookmarkStart w:id="5" w:name="OLE_LINK12" w:colFirst="1" w:colLast="2"/>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20B72B4">
            <w:pPr>
              <w:pStyle w:val="15"/>
              <w:jc w:val="left"/>
            </w:pPr>
            <w:bookmarkStart w:id="6" w:name="OLE_LINK13"/>
            <w:r>
              <w:rPr>
                <w:rFonts w:hint="eastAsia" w:eastAsiaTheme="minorEastAsia"/>
              </w:rPr>
              <w:t>The Fun They Had</w:t>
            </w:r>
            <w:bookmarkEnd w:id="6"/>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1D0A02C1">
            <w:pPr>
              <w:pStyle w:val="15"/>
              <w:jc w:val="left"/>
            </w:pPr>
            <w:r>
              <w:t>Unit 1小组讨论</w:t>
            </w:r>
            <w:bookmarkStart w:id="7" w:name="OLE_LINK20"/>
            <w:r>
              <w:t>当今教育的利弊</w:t>
            </w:r>
            <w:bookmarkEnd w:id="7"/>
          </w:p>
        </w:tc>
        <w:tc>
          <w:tcPr>
            <w:tcW w:w="862" w:type="dxa"/>
            <w:tcBorders>
              <w:left w:val="single" w:color="auto" w:sz="4" w:space="0"/>
              <w:right w:val="single" w:color="auto" w:sz="4" w:space="0"/>
            </w:tcBorders>
            <w:shd w:val="clear" w:color="auto" w:fill="auto"/>
            <w:vAlign w:val="center"/>
          </w:tcPr>
          <w:p w14:paraId="7CC6A8AE">
            <w:pPr>
              <w:pStyle w:val="15"/>
            </w:pPr>
            <w:r>
              <w:rPr>
                <w:rFonts w:hint="eastAsia"/>
              </w:rPr>
              <w:t>2</w:t>
            </w:r>
          </w:p>
        </w:tc>
        <w:tc>
          <w:tcPr>
            <w:tcW w:w="950" w:type="dxa"/>
            <w:tcBorders>
              <w:left w:val="single" w:color="auto" w:sz="4" w:space="0"/>
              <w:right w:val="single" w:color="auto" w:sz="12" w:space="0"/>
            </w:tcBorders>
            <w:shd w:val="clear" w:color="auto" w:fill="auto"/>
            <w:vAlign w:val="center"/>
          </w:tcPr>
          <w:p w14:paraId="7F323E8A">
            <w:pPr>
              <w:pStyle w:val="15"/>
            </w:pPr>
            <w:r>
              <w:rPr>
                <w:rFonts w:hint="eastAsia"/>
              </w:rPr>
              <w:t>④</w:t>
            </w:r>
          </w:p>
        </w:tc>
      </w:tr>
      <w:tr w14:paraId="66AC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3BF74BE0">
            <w:pPr>
              <w:pStyle w:val="15"/>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39833B82">
            <w:pPr>
              <w:pStyle w:val="15"/>
              <w:jc w:val="left"/>
            </w:pPr>
            <w:bookmarkStart w:id="8" w:name="OLE_LINK14"/>
            <w:r>
              <w:rPr>
                <w:rFonts w:hint="eastAsia" w:eastAsiaTheme="minorEastAsia"/>
              </w:rPr>
              <w:t>Whatever Happened to Manners</w:t>
            </w:r>
            <w:bookmarkEnd w:id="8"/>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42A80F61">
            <w:pPr>
              <w:pStyle w:val="15"/>
              <w:jc w:val="left"/>
            </w:pPr>
            <w:r>
              <w:t>Unit 2小组讨论</w:t>
            </w:r>
            <w:bookmarkStart w:id="9" w:name="OLE_LINK21"/>
            <w:r>
              <w:t>生活中好的行为方式和坏的行为方式</w:t>
            </w:r>
            <w:bookmarkEnd w:id="9"/>
          </w:p>
        </w:tc>
        <w:tc>
          <w:tcPr>
            <w:tcW w:w="862" w:type="dxa"/>
            <w:tcBorders>
              <w:left w:val="single" w:color="auto" w:sz="4" w:space="0"/>
              <w:bottom w:val="single" w:color="auto" w:sz="4" w:space="0"/>
              <w:right w:val="single" w:color="auto" w:sz="4" w:space="0"/>
            </w:tcBorders>
            <w:shd w:val="clear" w:color="auto" w:fill="auto"/>
            <w:vAlign w:val="center"/>
          </w:tcPr>
          <w:p w14:paraId="6B8D2D1D">
            <w:pPr>
              <w:pStyle w:val="15"/>
            </w:pPr>
            <w:r>
              <w:rPr>
                <w:rFonts w:hint="eastAsia"/>
              </w:rPr>
              <w:t>2</w:t>
            </w:r>
          </w:p>
        </w:tc>
        <w:tc>
          <w:tcPr>
            <w:tcW w:w="950" w:type="dxa"/>
            <w:tcBorders>
              <w:left w:val="single" w:color="auto" w:sz="4" w:space="0"/>
              <w:bottom w:val="single" w:color="auto" w:sz="4" w:space="0"/>
              <w:right w:val="single" w:color="auto" w:sz="12" w:space="0"/>
            </w:tcBorders>
            <w:shd w:val="clear" w:color="auto" w:fill="auto"/>
            <w:vAlign w:val="center"/>
          </w:tcPr>
          <w:p w14:paraId="77B478EE">
            <w:pPr>
              <w:pStyle w:val="15"/>
            </w:pPr>
            <w:r>
              <w:rPr>
                <w:rFonts w:hint="eastAsia"/>
              </w:rPr>
              <w:t>④</w:t>
            </w:r>
          </w:p>
        </w:tc>
      </w:tr>
      <w:tr w14:paraId="6FD8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02DC79D3">
            <w:pPr>
              <w:pStyle w:val="15"/>
            </w:pPr>
            <w:r>
              <w:rPr>
                <w:rFonts w:hint="eastAsia"/>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51718B7">
            <w:pPr>
              <w:pStyle w:val="15"/>
              <w:jc w:val="left"/>
            </w:pPr>
            <w:bookmarkStart w:id="10" w:name="OLE_LINK15"/>
            <w:r>
              <w:rPr>
                <w:rFonts w:hint="eastAsia" w:eastAsiaTheme="minorEastAsia"/>
              </w:rPr>
              <w:t>Dealing With Aids</w:t>
            </w:r>
            <w:bookmarkEnd w:id="10"/>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6EEA9643">
            <w:pPr>
              <w:pStyle w:val="15"/>
              <w:jc w:val="left"/>
            </w:pPr>
            <w:r>
              <w:t>Unit 3小组讨论</w:t>
            </w:r>
            <w:bookmarkStart w:id="11" w:name="OLE_LINK22"/>
            <w:r>
              <w:t>AIDS的传播途径及防治</w:t>
            </w:r>
            <w:bookmarkEnd w:id="11"/>
          </w:p>
        </w:tc>
        <w:tc>
          <w:tcPr>
            <w:tcW w:w="862" w:type="dxa"/>
            <w:tcBorders>
              <w:left w:val="single" w:color="auto" w:sz="4" w:space="0"/>
              <w:right w:val="single" w:color="auto" w:sz="4" w:space="0"/>
            </w:tcBorders>
            <w:shd w:val="clear" w:color="auto" w:fill="auto"/>
            <w:vAlign w:val="center"/>
          </w:tcPr>
          <w:p w14:paraId="615A379B">
            <w:pPr>
              <w:pStyle w:val="15"/>
            </w:pPr>
            <w:r>
              <w:rPr>
                <w:rFonts w:hint="eastAsia"/>
              </w:rPr>
              <w:t>2</w:t>
            </w:r>
          </w:p>
        </w:tc>
        <w:tc>
          <w:tcPr>
            <w:tcW w:w="950" w:type="dxa"/>
            <w:tcBorders>
              <w:left w:val="single" w:color="auto" w:sz="4" w:space="0"/>
              <w:right w:val="single" w:color="auto" w:sz="12" w:space="0"/>
            </w:tcBorders>
            <w:shd w:val="clear" w:color="auto" w:fill="auto"/>
            <w:vAlign w:val="center"/>
          </w:tcPr>
          <w:p w14:paraId="7C63930E">
            <w:pPr>
              <w:pStyle w:val="15"/>
            </w:pPr>
            <w:r>
              <w:rPr>
                <w:rFonts w:hint="eastAsia"/>
              </w:rPr>
              <w:t>④</w:t>
            </w:r>
          </w:p>
        </w:tc>
      </w:tr>
      <w:tr w14:paraId="20DD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7BF445AE">
            <w:pPr>
              <w:pStyle w:val="15"/>
            </w:pPr>
            <w:r>
              <w:rPr>
                <w:rFonts w:hint="eastAsia"/>
              </w:rPr>
              <w:t>4</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45EA1736">
            <w:pPr>
              <w:pStyle w:val="15"/>
              <w:jc w:val="left"/>
            </w:pPr>
            <w:bookmarkStart w:id="12" w:name="OLE_LINK16"/>
            <w:r>
              <w:t>My Forever Valentine</w:t>
            </w:r>
            <w:bookmarkEnd w:id="12"/>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626B921C">
            <w:pPr>
              <w:pStyle w:val="15"/>
              <w:jc w:val="left"/>
            </w:pPr>
            <w:r>
              <w:t>Unit 4 小组讨论</w:t>
            </w:r>
            <w:bookmarkStart w:id="13" w:name="OLE_LINK23"/>
            <w:r>
              <w:t>西方传统节日和中国传统节日</w:t>
            </w:r>
            <w:bookmarkEnd w:id="13"/>
          </w:p>
        </w:tc>
        <w:tc>
          <w:tcPr>
            <w:tcW w:w="862" w:type="dxa"/>
            <w:tcBorders>
              <w:left w:val="single" w:color="auto" w:sz="4" w:space="0"/>
              <w:right w:val="single" w:color="auto" w:sz="4" w:space="0"/>
            </w:tcBorders>
            <w:shd w:val="clear" w:color="auto" w:fill="auto"/>
            <w:vAlign w:val="center"/>
          </w:tcPr>
          <w:p w14:paraId="178E4919">
            <w:pPr>
              <w:pStyle w:val="15"/>
            </w:pPr>
            <w:r>
              <w:rPr>
                <w:rFonts w:hint="eastAsia"/>
              </w:rPr>
              <w:t>2</w:t>
            </w:r>
          </w:p>
        </w:tc>
        <w:tc>
          <w:tcPr>
            <w:tcW w:w="950" w:type="dxa"/>
            <w:tcBorders>
              <w:left w:val="single" w:color="auto" w:sz="4" w:space="0"/>
              <w:right w:val="single" w:color="auto" w:sz="12" w:space="0"/>
            </w:tcBorders>
            <w:shd w:val="clear" w:color="auto" w:fill="auto"/>
            <w:vAlign w:val="center"/>
          </w:tcPr>
          <w:p w14:paraId="47AEF875">
            <w:pPr>
              <w:pStyle w:val="15"/>
            </w:pPr>
            <w:r>
              <w:rPr>
                <w:rFonts w:hint="eastAsia"/>
              </w:rPr>
              <w:t>④</w:t>
            </w:r>
          </w:p>
        </w:tc>
      </w:tr>
      <w:tr w14:paraId="7612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374B3004">
            <w:pPr>
              <w:pStyle w:val="15"/>
            </w:pPr>
            <w:r>
              <w:rPr>
                <w:rFonts w:hint="eastAsia"/>
              </w:rPr>
              <w:t>5</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426C2329">
            <w:pPr>
              <w:pStyle w:val="15"/>
              <w:jc w:val="left"/>
            </w:pPr>
            <w:bookmarkStart w:id="14" w:name="OLE_LINK17"/>
            <w:r>
              <w:rPr>
                <w:rFonts w:eastAsiaTheme="minorEastAsia"/>
              </w:rPr>
              <w:t>Hollywood</w:t>
            </w:r>
            <w:bookmarkEnd w:id="14"/>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32E2158F">
            <w:pPr>
              <w:pStyle w:val="15"/>
              <w:jc w:val="left"/>
            </w:pPr>
            <w:r>
              <w:t>Unit 5小组讨论</w:t>
            </w:r>
            <w:bookmarkStart w:id="15" w:name="OLE_LINK24"/>
            <w:r>
              <w:t>好莱坞影视作品及中国的影视作品</w:t>
            </w:r>
            <w:bookmarkEnd w:id="15"/>
          </w:p>
        </w:tc>
        <w:tc>
          <w:tcPr>
            <w:tcW w:w="862" w:type="dxa"/>
            <w:tcBorders>
              <w:left w:val="single" w:color="auto" w:sz="4" w:space="0"/>
              <w:right w:val="single" w:color="auto" w:sz="4" w:space="0"/>
            </w:tcBorders>
            <w:shd w:val="clear" w:color="auto" w:fill="auto"/>
            <w:vAlign w:val="center"/>
          </w:tcPr>
          <w:p w14:paraId="4EDD6A7D">
            <w:pPr>
              <w:pStyle w:val="15"/>
            </w:pPr>
            <w:r>
              <w:rPr>
                <w:rFonts w:hint="eastAsia"/>
              </w:rPr>
              <w:t>2</w:t>
            </w:r>
          </w:p>
        </w:tc>
        <w:tc>
          <w:tcPr>
            <w:tcW w:w="950" w:type="dxa"/>
            <w:tcBorders>
              <w:left w:val="single" w:color="auto" w:sz="4" w:space="0"/>
              <w:right w:val="single" w:color="auto" w:sz="12" w:space="0"/>
            </w:tcBorders>
            <w:shd w:val="clear" w:color="auto" w:fill="auto"/>
            <w:vAlign w:val="center"/>
          </w:tcPr>
          <w:p w14:paraId="691FDCD9">
            <w:pPr>
              <w:pStyle w:val="15"/>
            </w:pPr>
            <w:r>
              <w:rPr>
                <w:rFonts w:hint="eastAsia"/>
              </w:rPr>
              <w:t>④</w:t>
            </w:r>
          </w:p>
        </w:tc>
      </w:tr>
      <w:tr w14:paraId="7D9D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50216D94">
            <w:pPr>
              <w:pStyle w:val="15"/>
            </w:pPr>
            <w:r>
              <w:rPr>
                <w:rFonts w:hint="eastAsia"/>
              </w:rPr>
              <w:t>6</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5CE02D7D">
            <w:pPr>
              <w:pStyle w:val="15"/>
              <w:jc w:val="left"/>
            </w:pPr>
            <w:bookmarkStart w:id="16" w:name="OLE_LINK18"/>
            <w:r>
              <w:rPr>
                <w:rFonts w:hint="eastAsia" w:eastAsiaTheme="minorEastAsia"/>
              </w:rPr>
              <w:t>A Debt to Dickens</w:t>
            </w:r>
            <w:bookmarkEnd w:id="16"/>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7AFA3EAC">
            <w:pPr>
              <w:pStyle w:val="15"/>
              <w:jc w:val="left"/>
            </w:pPr>
            <w:r>
              <w:t>Unit 6 小组讨论</w:t>
            </w:r>
            <w:bookmarkStart w:id="17" w:name="OLE_LINK25"/>
            <w:r>
              <w:t>阅读的重要性</w:t>
            </w:r>
            <w:r>
              <w:rPr>
                <w:rFonts w:hint="eastAsia"/>
              </w:rPr>
              <w:t>及</w:t>
            </w:r>
            <w:r>
              <w:t>对自己影响最大的作家或作品</w:t>
            </w:r>
            <w:bookmarkEnd w:id="17"/>
          </w:p>
        </w:tc>
        <w:tc>
          <w:tcPr>
            <w:tcW w:w="862" w:type="dxa"/>
            <w:tcBorders>
              <w:left w:val="single" w:color="auto" w:sz="4" w:space="0"/>
              <w:right w:val="single" w:color="auto" w:sz="4" w:space="0"/>
            </w:tcBorders>
            <w:shd w:val="clear" w:color="auto" w:fill="auto"/>
            <w:vAlign w:val="center"/>
          </w:tcPr>
          <w:p w14:paraId="2E1277EE">
            <w:pPr>
              <w:pStyle w:val="15"/>
            </w:pPr>
            <w:r>
              <w:rPr>
                <w:rFonts w:hint="eastAsia"/>
              </w:rPr>
              <w:t>2</w:t>
            </w:r>
          </w:p>
        </w:tc>
        <w:tc>
          <w:tcPr>
            <w:tcW w:w="950" w:type="dxa"/>
            <w:tcBorders>
              <w:left w:val="single" w:color="auto" w:sz="4" w:space="0"/>
              <w:right w:val="single" w:color="auto" w:sz="12" w:space="0"/>
            </w:tcBorders>
            <w:shd w:val="clear" w:color="auto" w:fill="auto"/>
            <w:vAlign w:val="center"/>
          </w:tcPr>
          <w:p w14:paraId="7C685CA7">
            <w:pPr>
              <w:pStyle w:val="15"/>
            </w:pPr>
            <w:r>
              <w:rPr>
                <w:rFonts w:hint="eastAsia"/>
              </w:rPr>
              <w:t>④</w:t>
            </w:r>
          </w:p>
        </w:tc>
      </w:tr>
      <w:tr w14:paraId="2716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99"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14:paraId="020F6546">
            <w:pPr>
              <w:pStyle w:val="15"/>
            </w:pPr>
            <w:r>
              <w:t>7</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04B0EF47">
            <w:pPr>
              <w:pStyle w:val="15"/>
              <w:jc w:val="left"/>
            </w:pPr>
            <w:bookmarkStart w:id="18" w:name="OLE_LINK19"/>
            <w:r>
              <w:rPr>
                <w:rFonts w:hint="eastAsia" w:eastAsiaTheme="minorEastAsia"/>
              </w:rPr>
              <w:t>When</w:t>
            </w:r>
            <w:r>
              <w:rPr>
                <w:rFonts w:eastAsiaTheme="minorEastAsia"/>
              </w:rPr>
              <w:t xml:space="preserve"> Lightning</w:t>
            </w:r>
            <w:r>
              <w:rPr>
                <w:rFonts w:hint="eastAsia" w:eastAsiaTheme="minorEastAsia"/>
              </w:rPr>
              <w:t xml:space="preserve"> Struck</w:t>
            </w:r>
            <w:bookmarkEnd w:id="18"/>
          </w:p>
        </w:tc>
        <w:tc>
          <w:tcPr>
            <w:tcW w:w="4061" w:type="dxa"/>
            <w:tcBorders>
              <w:top w:val="single" w:color="auto" w:sz="4" w:space="0"/>
              <w:left w:val="single" w:color="auto" w:sz="4" w:space="0"/>
              <w:bottom w:val="single" w:color="auto" w:sz="4" w:space="0"/>
              <w:right w:val="single" w:color="auto" w:sz="4" w:space="0"/>
            </w:tcBorders>
            <w:shd w:val="clear" w:color="auto" w:fill="auto"/>
            <w:vAlign w:val="center"/>
          </w:tcPr>
          <w:p w14:paraId="238ABB19">
            <w:pPr>
              <w:pStyle w:val="15"/>
              <w:jc w:val="left"/>
              <w:rPr>
                <w:rFonts w:cs="Times New Roman" w:asciiTheme="minorEastAsia" w:hAnsiTheme="minorEastAsia" w:eastAsiaTheme="minorEastAsia"/>
                <w:b/>
                <w:bCs/>
                <w:kern w:val="2"/>
              </w:rPr>
            </w:pPr>
            <w:r>
              <w:t>Unit 7小组讨论</w:t>
            </w:r>
            <w:bookmarkStart w:id="19" w:name="OLE_LINK26"/>
            <w:r>
              <w:t>灾难事件中的感人事迹，完成短文写作。</w:t>
            </w:r>
            <w:bookmarkEnd w:id="19"/>
          </w:p>
        </w:tc>
        <w:tc>
          <w:tcPr>
            <w:tcW w:w="862" w:type="dxa"/>
            <w:tcBorders>
              <w:left w:val="single" w:color="auto" w:sz="4" w:space="0"/>
              <w:right w:val="single" w:color="auto" w:sz="4" w:space="0"/>
            </w:tcBorders>
            <w:shd w:val="clear" w:color="auto" w:fill="auto"/>
            <w:vAlign w:val="center"/>
          </w:tcPr>
          <w:p w14:paraId="1D6A9BF1">
            <w:pPr>
              <w:pStyle w:val="15"/>
            </w:pPr>
            <w:r>
              <w:rPr>
                <w:rFonts w:hint="eastAsia"/>
              </w:rPr>
              <w:t>4</w:t>
            </w:r>
          </w:p>
        </w:tc>
        <w:tc>
          <w:tcPr>
            <w:tcW w:w="950" w:type="dxa"/>
            <w:tcBorders>
              <w:left w:val="single" w:color="auto" w:sz="4" w:space="0"/>
              <w:right w:val="single" w:color="auto" w:sz="12" w:space="0"/>
            </w:tcBorders>
            <w:shd w:val="clear" w:color="auto" w:fill="auto"/>
            <w:vAlign w:val="center"/>
          </w:tcPr>
          <w:p w14:paraId="0E788628">
            <w:pPr>
              <w:pStyle w:val="15"/>
            </w:pPr>
            <w:r>
              <w:rPr>
                <w:rFonts w:hint="eastAsia"/>
              </w:rPr>
              <w:t>④</w:t>
            </w:r>
          </w:p>
        </w:tc>
      </w:tr>
      <w:bookmarkEnd w:id="5"/>
      <w:tr w14:paraId="4F80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5"/>
            <w:tcBorders>
              <w:top w:val="single" w:color="auto" w:sz="12" w:space="0"/>
              <w:left w:val="nil"/>
              <w:bottom w:val="nil"/>
              <w:right w:val="nil"/>
            </w:tcBorders>
            <w:shd w:val="clear" w:color="auto" w:fill="auto"/>
            <w:vAlign w:val="center"/>
          </w:tcPr>
          <w:p w14:paraId="13B5076B">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7CE513EB">
      <w:pPr>
        <w:pStyle w:val="17"/>
        <w:spacing w:before="326" w:beforeLines="100" w:line="360" w:lineRule="auto"/>
        <w:rPr>
          <w:rFonts w:ascii="黑体" w:hAnsi="宋体"/>
        </w:rPr>
      </w:pPr>
      <w:bookmarkStart w:id="20" w:name="OLE_LINK1"/>
      <w:bookmarkStart w:id="21" w:name="OLE_LINK2"/>
      <w:r>
        <w:rPr>
          <w:rFonts w:hint="eastAsia" w:ascii="黑体" w:hAnsi="宋体"/>
        </w:rPr>
        <w:t>四、课程思政教学设计</w:t>
      </w:r>
    </w:p>
    <w:bookmarkEnd w:id="20"/>
    <w:bookmarkEnd w:id="21"/>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3346"/>
        <w:gridCol w:w="5130"/>
      </w:tblGrid>
      <w:tr w14:paraId="13797C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476" w:type="dxa"/>
            <w:gridSpan w:val="2"/>
            <w:vAlign w:val="center"/>
          </w:tcPr>
          <w:p w14:paraId="08C839AD">
            <w:pPr>
              <w:widowControl w:val="0"/>
              <w:snapToGrid w:val="0"/>
              <w:ind w:firstLine="420" w:firstLineChars="200"/>
              <w:jc w:val="both"/>
            </w:pPr>
            <w:r>
              <w:rPr>
                <w:rFonts w:hint="eastAsia" w:ascii="Times New Roman" w:hAnsi="Times New Roman"/>
                <w:bCs/>
                <w:sz w:val="21"/>
                <w:szCs w:val="21"/>
              </w:rPr>
              <w:t>在教学过程中</w:t>
            </w:r>
            <w:r>
              <w:rPr>
                <w:rFonts w:ascii="Times New Roman" w:hAnsi="Times New Roman"/>
                <w:bCs/>
                <w:sz w:val="21"/>
                <w:szCs w:val="21"/>
              </w:rPr>
              <w:t>, 教师有意识、有计划、有目的地设计教学环节</w:t>
            </w:r>
            <w:r>
              <w:rPr>
                <w:rFonts w:hint="eastAsia" w:ascii="Times New Roman" w:hAnsi="Times New Roman"/>
                <w:bCs/>
                <w:sz w:val="21"/>
                <w:szCs w:val="21"/>
              </w:rPr>
              <w:t>，</w:t>
            </w:r>
            <w:r>
              <w:rPr>
                <w:rFonts w:ascii="Times New Roman" w:hAnsi="Times New Roman"/>
                <w:bCs/>
                <w:sz w:val="21"/>
                <w:szCs w:val="21"/>
              </w:rPr>
              <w:t>营造教育氛围，以间接、内隐的方式将学科文化、职业操守、道德规范、法律、思想认识和政治观念有机融入教学过程，并最终传递给学生。教学中以课文主题为切入点，在词汇、语法、语篇的教学中精心挖掘思政元素，争取使课程思政有机融入，如盐入水。</w:t>
            </w:r>
          </w:p>
        </w:tc>
      </w:tr>
      <w:tr w14:paraId="3FA59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356" w:hRule="atLeast"/>
        </w:trPr>
        <w:tc>
          <w:tcPr>
            <w:tcW w:w="3346" w:type="dxa"/>
          </w:tcPr>
          <w:p w14:paraId="5180A744">
            <w:pPr>
              <w:pStyle w:val="15"/>
              <w:widowControl w:val="0"/>
              <w:rPr>
                <w:b/>
                <w:bCs/>
              </w:rPr>
            </w:pPr>
            <w:r>
              <w:rPr>
                <w:rFonts w:hint="eastAsia"/>
                <w:b/>
                <w:bCs/>
              </w:rPr>
              <w:t>教学单元</w:t>
            </w:r>
          </w:p>
        </w:tc>
        <w:tc>
          <w:tcPr>
            <w:tcW w:w="5130" w:type="dxa"/>
          </w:tcPr>
          <w:p w14:paraId="125940AF">
            <w:pPr>
              <w:pStyle w:val="15"/>
              <w:widowControl w:val="0"/>
              <w:rPr>
                <w:b/>
                <w:bCs/>
              </w:rPr>
            </w:pPr>
            <w:r>
              <w:rPr>
                <w:b/>
                <w:bCs/>
              </w:rPr>
              <w:t>课程思政教学设计</w:t>
            </w:r>
          </w:p>
        </w:tc>
      </w:tr>
      <w:tr w14:paraId="54F4E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555" w:hRule="atLeast"/>
        </w:trPr>
        <w:tc>
          <w:tcPr>
            <w:tcW w:w="3346" w:type="dxa"/>
            <w:tcBorders>
              <w:left w:val="single" w:color="auto" w:sz="12" w:space="0"/>
            </w:tcBorders>
            <w:vAlign w:val="center"/>
          </w:tcPr>
          <w:p w14:paraId="517A7763">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w:t>
            </w:r>
            <w:r>
              <w:rPr>
                <w:rFonts w:hint="eastAsia" w:ascii="Times New Roman" w:hAnsi="Times New Roman" w:cs="Times New Roman"/>
                <w:bCs/>
                <w:sz w:val="21"/>
                <w:szCs w:val="21"/>
              </w:rPr>
              <w:t>nit</w:t>
            </w:r>
            <w:r>
              <w:rPr>
                <w:rFonts w:ascii="Times New Roman" w:hAnsi="Times New Roman" w:cs="Times New Roman"/>
                <w:bCs/>
                <w:sz w:val="21"/>
                <w:szCs w:val="21"/>
              </w:rPr>
              <w:t xml:space="preserve"> 1</w:t>
            </w:r>
            <w:r>
              <w:rPr>
                <w:rFonts w:hint="eastAsia" w:ascii="Times New Roman" w:hAnsi="Times New Roman" w:cs="Times New Roman"/>
                <w:bCs/>
                <w:sz w:val="21"/>
                <w:szCs w:val="21"/>
              </w:rPr>
              <w:t xml:space="preserve"> </w:t>
            </w:r>
            <w:r>
              <w:rPr>
                <w:rFonts w:ascii="Times New Roman" w:hAnsi="Times New Roman" w:cs="Times New Roman"/>
                <w:bCs/>
                <w:sz w:val="21"/>
                <w:szCs w:val="21"/>
              </w:rPr>
              <w:t>The Fun They Had</w:t>
            </w:r>
          </w:p>
        </w:tc>
        <w:tc>
          <w:tcPr>
            <w:tcW w:w="5130" w:type="dxa"/>
          </w:tcPr>
          <w:p w14:paraId="5F85B83A">
            <w:pPr>
              <w:pStyle w:val="15"/>
              <w:widowControl w:val="0"/>
              <w:jc w:val="left"/>
            </w:pPr>
            <w:r>
              <w:rPr>
                <w:rFonts w:hint="eastAsia" w:asciiTheme="minorEastAsia" w:hAnsiTheme="minorEastAsia" w:eastAsiaTheme="minorEastAsia"/>
                <w:color w:val="000000" w:themeColor="text1"/>
              </w:rPr>
              <w:t>小组讨论当今教育的利弊，并对比国外的教育，思考中国教育的优势和不足，培养学生的批判性思维。</w:t>
            </w:r>
          </w:p>
        </w:tc>
      </w:tr>
      <w:tr w14:paraId="7E7CFE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758" w:hRule="atLeast"/>
        </w:trPr>
        <w:tc>
          <w:tcPr>
            <w:tcW w:w="3346" w:type="dxa"/>
            <w:tcBorders>
              <w:left w:val="single" w:color="auto" w:sz="12" w:space="0"/>
            </w:tcBorders>
            <w:vAlign w:val="center"/>
          </w:tcPr>
          <w:p w14:paraId="1522CA01">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 xml:space="preserve">2 </w:t>
            </w:r>
            <w:r>
              <w:rPr>
                <w:rFonts w:ascii="Times New Roman" w:hAnsi="Times New Roman" w:cs="Times New Roman"/>
                <w:bCs/>
                <w:sz w:val="21"/>
                <w:szCs w:val="21"/>
              </w:rPr>
              <w:t>Whatever Happened</w:t>
            </w:r>
          </w:p>
          <w:p w14:paraId="65A856F2">
            <w:pPr>
              <w:widowControl w:val="0"/>
              <w:tabs>
                <w:tab w:val="left" w:pos="1800"/>
              </w:tabs>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to Manners?</w:t>
            </w:r>
          </w:p>
        </w:tc>
        <w:tc>
          <w:tcPr>
            <w:tcW w:w="5130" w:type="dxa"/>
          </w:tcPr>
          <w:p w14:paraId="393122C8">
            <w:pPr>
              <w:pStyle w:val="15"/>
              <w:widowControl w:val="0"/>
              <w:jc w:val="left"/>
            </w:pPr>
            <w:r>
              <w:rPr>
                <w:rFonts w:hint="eastAsia" w:hAnsi="宋体"/>
                <w:bCs/>
                <w:color w:val="000000" w:themeColor="text1"/>
              </w:rPr>
              <w:t>小组讨论校园生活中遇到的不文明行为，以及我们应该怎么做来杜绝不文明行为，引导学生对人友善，塑造精神品格。</w:t>
            </w:r>
          </w:p>
        </w:tc>
      </w:tr>
      <w:tr w14:paraId="13E563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572" w:hRule="atLeast"/>
        </w:trPr>
        <w:tc>
          <w:tcPr>
            <w:tcW w:w="3346" w:type="dxa"/>
            <w:tcBorders>
              <w:left w:val="single" w:color="auto" w:sz="12" w:space="0"/>
            </w:tcBorders>
            <w:vAlign w:val="center"/>
          </w:tcPr>
          <w:p w14:paraId="0B294C8B">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 xml:space="preserve">Unit </w:t>
            </w:r>
            <w:r>
              <w:rPr>
                <w:rFonts w:hint="eastAsia" w:ascii="Times New Roman" w:hAnsi="Times New Roman" w:cs="Times New Roman"/>
                <w:bCs/>
                <w:sz w:val="21"/>
                <w:szCs w:val="21"/>
              </w:rPr>
              <w:t xml:space="preserve">3 </w:t>
            </w:r>
            <w:r>
              <w:rPr>
                <w:rFonts w:ascii="Times New Roman" w:hAnsi="Times New Roman" w:cs="Times New Roman"/>
                <w:bCs/>
                <w:sz w:val="21"/>
                <w:szCs w:val="21"/>
              </w:rPr>
              <w:t>D</w:t>
            </w:r>
            <w:r>
              <w:rPr>
                <w:rFonts w:hint="eastAsia" w:ascii="Times New Roman" w:hAnsi="Times New Roman" w:cs="Times New Roman"/>
                <w:bCs/>
                <w:sz w:val="21"/>
                <w:szCs w:val="21"/>
              </w:rPr>
              <w:t>eal</w:t>
            </w:r>
            <w:r>
              <w:rPr>
                <w:rFonts w:ascii="Times New Roman" w:hAnsi="Times New Roman" w:cs="Times New Roman"/>
                <w:bCs/>
                <w:sz w:val="21"/>
                <w:szCs w:val="21"/>
              </w:rPr>
              <w:t>ing with AIDS</w:t>
            </w:r>
          </w:p>
        </w:tc>
        <w:tc>
          <w:tcPr>
            <w:tcW w:w="5130" w:type="dxa"/>
          </w:tcPr>
          <w:p w14:paraId="34BD2361">
            <w:pPr>
              <w:pStyle w:val="15"/>
              <w:widowControl w:val="0"/>
              <w:jc w:val="left"/>
            </w:pPr>
            <w:r>
              <w:rPr>
                <w:rFonts w:hint="eastAsia" w:asciiTheme="minorEastAsia" w:hAnsiTheme="minorEastAsia" w:eastAsiaTheme="minorEastAsia"/>
                <w:color w:val="000000" w:themeColor="text1"/>
              </w:rPr>
              <w:t>小组讨论AIDS的危害、传播途径及防治，引导学生从自身做起，遏制AIDS的传播。</w:t>
            </w:r>
          </w:p>
        </w:tc>
      </w:tr>
      <w:tr w14:paraId="2328E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510" w:hRule="atLeast"/>
        </w:trPr>
        <w:tc>
          <w:tcPr>
            <w:tcW w:w="3346" w:type="dxa"/>
            <w:tcBorders>
              <w:left w:val="single" w:color="auto" w:sz="12" w:space="0"/>
            </w:tcBorders>
            <w:vAlign w:val="center"/>
          </w:tcPr>
          <w:p w14:paraId="637D00F4">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4</w:t>
            </w:r>
            <w:r>
              <w:rPr>
                <w:rFonts w:hint="eastAsia" w:ascii="Times New Roman" w:hAnsi="Times New Roman" w:cs="Times New Roman"/>
                <w:bCs/>
                <w:sz w:val="21"/>
                <w:szCs w:val="21"/>
              </w:rPr>
              <w:t xml:space="preserve"> </w:t>
            </w:r>
            <w:r>
              <w:rPr>
                <w:rFonts w:ascii="Times New Roman" w:hAnsi="Times New Roman" w:cs="Times New Roman"/>
                <w:bCs/>
                <w:sz w:val="21"/>
                <w:szCs w:val="21"/>
              </w:rPr>
              <w:t>My Forever Valentine</w:t>
            </w:r>
          </w:p>
        </w:tc>
        <w:tc>
          <w:tcPr>
            <w:tcW w:w="5130" w:type="dxa"/>
          </w:tcPr>
          <w:p w14:paraId="232DFD33">
            <w:pPr>
              <w:pStyle w:val="15"/>
              <w:widowControl w:val="0"/>
              <w:jc w:val="left"/>
            </w:pPr>
            <w:r>
              <w:rPr>
                <w:rFonts w:hint="eastAsia" w:asciiTheme="minorEastAsia" w:hAnsiTheme="minorEastAsia" w:eastAsiaTheme="minorEastAsia"/>
                <w:color w:val="000000" w:themeColor="text1"/>
              </w:rPr>
              <w:t>小组讨论西方传统节日和中国传统节日，弘扬传统文化，树立文化自信。</w:t>
            </w:r>
          </w:p>
        </w:tc>
      </w:tr>
      <w:tr w14:paraId="46041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604" w:hRule="atLeast"/>
        </w:trPr>
        <w:tc>
          <w:tcPr>
            <w:tcW w:w="3346" w:type="dxa"/>
            <w:tcBorders>
              <w:left w:val="single" w:color="auto" w:sz="12" w:space="0"/>
              <w:bottom w:val="single" w:color="000000" w:sz="8" w:space="0"/>
            </w:tcBorders>
            <w:vAlign w:val="center"/>
          </w:tcPr>
          <w:p w14:paraId="0EF8AE4A">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5</w:t>
            </w:r>
            <w:r>
              <w:rPr>
                <w:rFonts w:hint="eastAsia" w:ascii="Times New Roman" w:hAnsi="Times New Roman" w:cs="Times New Roman"/>
                <w:bCs/>
                <w:sz w:val="21"/>
                <w:szCs w:val="21"/>
              </w:rPr>
              <w:t xml:space="preserve"> </w:t>
            </w:r>
            <w:r>
              <w:rPr>
                <w:rFonts w:ascii="Times New Roman" w:hAnsi="Times New Roman" w:cs="Times New Roman"/>
                <w:bCs/>
                <w:sz w:val="21"/>
                <w:szCs w:val="21"/>
              </w:rPr>
              <w:t>Hollywood</w:t>
            </w:r>
          </w:p>
        </w:tc>
        <w:tc>
          <w:tcPr>
            <w:tcW w:w="5130" w:type="dxa"/>
            <w:tcBorders>
              <w:bottom w:val="single" w:color="000000" w:sz="8" w:space="0"/>
            </w:tcBorders>
          </w:tcPr>
          <w:p w14:paraId="75A48C45">
            <w:pPr>
              <w:pStyle w:val="15"/>
              <w:widowControl w:val="0"/>
              <w:jc w:val="left"/>
            </w:pPr>
            <w:r>
              <w:rPr>
                <w:rFonts w:hint="eastAsia" w:asciiTheme="minorEastAsia" w:hAnsiTheme="minorEastAsia" w:eastAsiaTheme="minorEastAsia"/>
                <w:color w:val="000000" w:themeColor="text1"/>
              </w:rPr>
              <w:t>小组讨论好莱坞影视作品和中国的影视作品， 如《山海情》、《觉醒年代》等，坚定同学们对中国特色社会主义道路自信、理论自信和文化自信，激发他们的爱国情怀。</w:t>
            </w:r>
          </w:p>
        </w:tc>
      </w:tr>
      <w:tr w14:paraId="3AA5F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503" w:hRule="atLeast"/>
        </w:trPr>
        <w:tc>
          <w:tcPr>
            <w:tcW w:w="3346" w:type="dxa"/>
            <w:tcBorders>
              <w:top w:val="single" w:color="000000" w:sz="8" w:space="0"/>
              <w:left w:val="single" w:color="auto" w:sz="12" w:space="0"/>
              <w:bottom w:val="single" w:color="000000" w:sz="8" w:space="0"/>
            </w:tcBorders>
            <w:vAlign w:val="center"/>
          </w:tcPr>
          <w:p w14:paraId="744713D2">
            <w:pPr>
              <w:widowControl w:val="0"/>
              <w:snapToGrid w:val="0"/>
              <w:spacing w:line="360" w:lineRule="auto"/>
              <w:ind w:right="6"/>
              <w:jc w:val="both"/>
              <w:rPr>
                <w:rFonts w:ascii="Times New Roman" w:hAnsi="Times New Roman" w:cs="Times New Roman"/>
                <w:bCs/>
                <w:sz w:val="21"/>
                <w:szCs w:val="21"/>
              </w:rPr>
            </w:pPr>
            <w:r>
              <w:rPr>
                <w:rFonts w:ascii="Times New Roman" w:hAnsi="Times New Roman" w:cs="Times New Roman"/>
                <w:bCs/>
                <w:sz w:val="21"/>
                <w:szCs w:val="21"/>
              </w:rPr>
              <w:t>Unit 6</w:t>
            </w:r>
            <w:r>
              <w:rPr>
                <w:rFonts w:hint="eastAsia" w:ascii="Times New Roman" w:hAnsi="Times New Roman" w:cs="Times New Roman"/>
                <w:bCs/>
                <w:sz w:val="21"/>
                <w:szCs w:val="21"/>
              </w:rPr>
              <w:t xml:space="preserve"> </w:t>
            </w:r>
            <w:r>
              <w:rPr>
                <w:rFonts w:ascii="Times New Roman" w:hAnsi="Times New Roman" w:cs="Times New Roman"/>
                <w:bCs/>
                <w:sz w:val="21"/>
                <w:szCs w:val="21"/>
              </w:rPr>
              <w:t>A Debt to Dickens</w:t>
            </w:r>
          </w:p>
        </w:tc>
        <w:tc>
          <w:tcPr>
            <w:tcW w:w="5130" w:type="dxa"/>
            <w:tcBorders>
              <w:top w:val="single" w:color="000000" w:sz="8" w:space="0"/>
            </w:tcBorders>
          </w:tcPr>
          <w:p w14:paraId="79C3CF8B">
            <w:pPr>
              <w:pStyle w:val="15"/>
              <w:widowControl w:val="0"/>
              <w:jc w:val="left"/>
            </w:pPr>
            <w:r>
              <w:rPr>
                <w:rFonts w:hint="eastAsia" w:asciiTheme="minorEastAsia" w:hAnsiTheme="minorEastAsia" w:eastAsiaTheme="minorEastAsia"/>
              </w:rPr>
              <w:t>小组讨论阅读的重要性及对自己影响最大的作家及作品， 鼓励学生多读书，读好书，提升文化素质。</w:t>
            </w:r>
          </w:p>
        </w:tc>
      </w:tr>
      <w:tr w14:paraId="56884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880" w:hRule="atLeast"/>
        </w:trPr>
        <w:tc>
          <w:tcPr>
            <w:tcW w:w="3346" w:type="dxa"/>
            <w:tcBorders>
              <w:top w:val="single" w:color="000000" w:sz="8" w:space="0"/>
              <w:left w:val="single" w:color="auto" w:sz="12" w:space="0"/>
              <w:bottom w:val="single" w:color="auto" w:sz="12" w:space="0"/>
            </w:tcBorders>
            <w:vAlign w:val="center"/>
          </w:tcPr>
          <w:p w14:paraId="06CFD6F6">
            <w:pPr>
              <w:widowControl w:val="0"/>
              <w:snapToGrid w:val="0"/>
              <w:spacing w:line="360" w:lineRule="auto"/>
              <w:ind w:right="6"/>
              <w:jc w:val="both"/>
              <w:rPr>
                <w:rFonts w:ascii="Times New Roman" w:hAnsi="Times New Roman" w:cs="Times New Roman"/>
                <w:bCs/>
                <w:sz w:val="21"/>
                <w:szCs w:val="21"/>
              </w:rPr>
            </w:pPr>
            <w:r>
              <w:rPr>
                <w:rFonts w:hint="eastAsia" w:ascii="Times New Roman" w:hAnsi="Times New Roman" w:cs="Times New Roman"/>
                <w:bCs/>
                <w:sz w:val="21"/>
                <w:szCs w:val="21"/>
              </w:rPr>
              <w:t>U</w:t>
            </w:r>
            <w:r>
              <w:rPr>
                <w:rFonts w:ascii="Times New Roman" w:hAnsi="Times New Roman" w:cs="Times New Roman"/>
                <w:bCs/>
                <w:sz w:val="21"/>
                <w:szCs w:val="21"/>
              </w:rPr>
              <w:t>nit 7</w:t>
            </w:r>
            <w:r>
              <w:rPr>
                <w:rFonts w:hint="eastAsia" w:ascii="Times New Roman" w:hAnsi="Times New Roman" w:cs="Times New Roman"/>
                <w:bCs/>
                <w:sz w:val="21"/>
                <w:szCs w:val="21"/>
              </w:rPr>
              <w:t xml:space="preserve"> </w:t>
            </w:r>
            <w:r>
              <w:rPr>
                <w:rFonts w:ascii="Times New Roman" w:hAnsi="Times New Roman" w:cs="Times New Roman"/>
                <w:bCs/>
                <w:sz w:val="21"/>
                <w:szCs w:val="21"/>
              </w:rPr>
              <w:t>W</w:t>
            </w:r>
            <w:r>
              <w:rPr>
                <w:rFonts w:hint="eastAsia" w:ascii="Times New Roman" w:hAnsi="Times New Roman" w:cs="Times New Roman"/>
                <w:bCs/>
                <w:sz w:val="21"/>
                <w:szCs w:val="21"/>
              </w:rPr>
              <w:t>hen</w:t>
            </w:r>
            <w:r>
              <w:rPr>
                <w:rFonts w:ascii="Times New Roman" w:hAnsi="Times New Roman" w:cs="Times New Roman"/>
                <w:bCs/>
                <w:sz w:val="21"/>
                <w:szCs w:val="21"/>
              </w:rPr>
              <w:t xml:space="preserve"> Lightning Struck</w:t>
            </w:r>
          </w:p>
        </w:tc>
        <w:tc>
          <w:tcPr>
            <w:tcW w:w="5130" w:type="dxa"/>
            <w:tcBorders>
              <w:top w:val="single" w:color="000000" w:sz="8" w:space="0"/>
            </w:tcBorders>
          </w:tcPr>
          <w:p w14:paraId="4E9C3CAE">
            <w:pPr>
              <w:pStyle w:val="15"/>
              <w:widowControl w:val="0"/>
              <w:jc w:val="left"/>
            </w:pPr>
            <w:r>
              <w:rPr>
                <w:rFonts w:hint="eastAsia" w:asciiTheme="minorEastAsia" w:hAnsiTheme="minorEastAsia" w:eastAsiaTheme="minorEastAsia"/>
              </w:rPr>
              <w:t>小组探讨人生中面临的各种灾难，如新冠肺炎疫情、海啸、地震、洪水等，思考如何应对灾难，培养学生面对困境的抗压能力、解决问题能力和随机应变的能力，引导学生通过讨论，培养友善、团结、互助的社会主义核心价值观。</w:t>
            </w:r>
          </w:p>
        </w:tc>
      </w:tr>
    </w:tbl>
    <w:p w14:paraId="7A7B7F25">
      <w:pPr>
        <w:pStyle w:val="17"/>
        <w:spacing w:before="326" w:beforeLines="100" w:line="360" w:lineRule="auto"/>
        <w:rPr>
          <w:rFonts w:ascii="黑体" w:hAnsi="宋体"/>
        </w:rPr>
      </w:pPr>
      <w:r>
        <w:rPr>
          <w:rFonts w:hint="eastAsia" w:ascii="黑体" w:hAnsi="宋体"/>
        </w:rPr>
        <w:t>五、课程考核</w:t>
      </w:r>
      <w:bookmarkStart w:id="22" w:name="OLE_LINK4"/>
      <w:bookmarkStart w:id="23" w:name="OLE_LINK3"/>
    </w:p>
    <w:bookmarkEnd w:id="22"/>
    <w:bookmarkEnd w:id="23"/>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709"/>
        <w:gridCol w:w="2249"/>
        <w:gridCol w:w="709"/>
        <w:gridCol w:w="708"/>
        <w:gridCol w:w="572"/>
        <w:gridCol w:w="846"/>
        <w:gridCol w:w="850"/>
        <w:gridCol w:w="980"/>
      </w:tblGrid>
      <w:tr w14:paraId="3473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6AB68FC1">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4D1D7884">
            <w:pPr>
              <w:pStyle w:val="17"/>
              <w:widowControl w:val="0"/>
              <w:spacing w:line="240" w:lineRule="auto"/>
              <w:jc w:val="center"/>
              <w:rPr>
                <w:rFonts w:ascii="黑体" w:hAnsi="宋体"/>
              </w:rPr>
            </w:pPr>
            <w:r>
              <w:rPr>
                <w:rFonts w:hint="eastAsia" w:ascii="黑体" w:hAnsi="黑体"/>
                <w:bCs/>
                <w:sz w:val="21"/>
                <w:szCs w:val="21"/>
              </w:rPr>
              <w:t>占比</w:t>
            </w:r>
          </w:p>
        </w:tc>
        <w:tc>
          <w:tcPr>
            <w:tcW w:w="2249" w:type="dxa"/>
            <w:vMerge w:val="restart"/>
            <w:tcBorders>
              <w:top w:val="single" w:color="auto" w:sz="12" w:space="0"/>
              <w:right w:val="double" w:color="auto" w:sz="4" w:space="0"/>
            </w:tcBorders>
            <w:vAlign w:val="center"/>
          </w:tcPr>
          <w:p w14:paraId="2C44364E">
            <w:pPr>
              <w:pStyle w:val="17"/>
              <w:widowControl w:val="0"/>
              <w:jc w:val="center"/>
              <w:rPr>
                <w:rFonts w:ascii="黑体" w:hAnsi="黑体"/>
                <w:bCs/>
                <w:sz w:val="21"/>
                <w:szCs w:val="21"/>
              </w:rPr>
            </w:pPr>
            <w:r>
              <w:rPr>
                <w:rFonts w:hint="eastAsia" w:ascii="黑体" w:hAnsi="黑体"/>
                <w:bCs/>
                <w:sz w:val="21"/>
                <w:szCs w:val="21"/>
              </w:rPr>
              <w:t>考核方式</w:t>
            </w:r>
          </w:p>
        </w:tc>
        <w:tc>
          <w:tcPr>
            <w:tcW w:w="3685" w:type="dxa"/>
            <w:gridSpan w:val="5"/>
            <w:tcBorders>
              <w:top w:val="single" w:color="auto" w:sz="12" w:space="0"/>
              <w:left w:val="double" w:color="auto" w:sz="4" w:space="0"/>
            </w:tcBorders>
            <w:vAlign w:val="center"/>
          </w:tcPr>
          <w:p w14:paraId="048711D0">
            <w:pPr>
              <w:pStyle w:val="17"/>
              <w:widowControl w:val="0"/>
              <w:spacing w:line="240" w:lineRule="auto"/>
              <w:jc w:val="center"/>
              <w:rPr>
                <w:rFonts w:ascii="黑体" w:hAnsi="宋体"/>
              </w:rPr>
            </w:pPr>
            <w:r>
              <w:rPr>
                <w:rFonts w:hint="eastAsia" w:ascii="黑体" w:hAnsi="黑体"/>
                <w:bCs/>
                <w:sz w:val="21"/>
                <w:szCs w:val="21"/>
              </w:rPr>
              <w:t>课程目标</w:t>
            </w:r>
          </w:p>
        </w:tc>
        <w:tc>
          <w:tcPr>
            <w:tcW w:w="980" w:type="dxa"/>
            <w:vMerge w:val="restart"/>
            <w:tcBorders>
              <w:top w:val="single" w:color="auto" w:sz="12" w:space="0"/>
              <w:right w:val="single" w:color="auto" w:sz="12" w:space="0"/>
            </w:tcBorders>
            <w:vAlign w:val="center"/>
          </w:tcPr>
          <w:p w14:paraId="5770E2AC">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653C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0A48B25A">
            <w:pPr>
              <w:widowControl w:val="0"/>
              <w:snapToGrid w:val="0"/>
              <w:jc w:val="center"/>
              <w:rPr>
                <w:rFonts w:ascii="黑体" w:hAnsi="黑体" w:eastAsia="黑体"/>
                <w:bCs/>
                <w:sz w:val="21"/>
                <w:szCs w:val="21"/>
              </w:rPr>
            </w:pPr>
          </w:p>
        </w:tc>
        <w:tc>
          <w:tcPr>
            <w:tcW w:w="709" w:type="dxa"/>
            <w:vMerge w:val="continue"/>
          </w:tcPr>
          <w:p w14:paraId="56AD3000">
            <w:pPr>
              <w:pStyle w:val="17"/>
              <w:widowControl w:val="0"/>
              <w:jc w:val="both"/>
              <w:rPr>
                <w:rFonts w:ascii="黑体" w:hAnsi="黑体"/>
                <w:bCs/>
                <w:sz w:val="21"/>
                <w:szCs w:val="21"/>
              </w:rPr>
            </w:pPr>
          </w:p>
        </w:tc>
        <w:tc>
          <w:tcPr>
            <w:tcW w:w="2249" w:type="dxa"/>
            <w:vMerge w:val="continue"/>
            <w:tcBorders>
              <w:right w:val="double" w:color="auto" w:sz="4" w:space="0"/>
            </w:tcBorders>
          </w:tcPr>
          <w:p w14:paraId="69976120">
            <w:pPr>
              <w:pStyle w:val="17"/>
              <w:widowControl w:val="0"/>
              <w:jc w:val="both"/>
              <w:rPr>
                <w:rFonts w:ascii="黑体" w:hAnsi="黑体"/>
                <w:bCs/>
                <w:sz w:val="21"/>
                <w:szCs w:val="21"/>
              </w:rPr>
            </w:pPr>
          </w:p>
        </w:tc>
        <w:tc>
          <w:tcPr>
            <w:tcW w:w="709" w:type="dxa"/>
            <w:tcBorders>
              <w:left w:val="double" w:color="auto" w:sz="4" w:space="0"/>
            </w:tcBorders>
            <w:vAlign w:val="center"/>
          </w:tcPr>
          <w:p w14:paraId="62221FBB">
            <w:pPr>
              <w:pStyle w:val="17"/>
              <w:widowControl w:val="0"/>
              <w:spacing w:line="240" w:lineRule="auto"/>
              <w:jc w:val="center"/>
              <w:rPr>
                <w:rFonts w:ascii="黑体" w:hAnsi="黑体"/>
                <w:bCs/>
                <w:sz w:val="21"/>
                <w:szCs w:val="21"/>
              </w:rPr>
            </w:pPr>
            <w:r>
              <w:rPr>
                <w:rFonts w:hint="eastAsia" w:ascii="黑体" w:hAnsi="黑体"/>
                <w:bCs/>
                <w:sz w:val="21"/>
                <w:szCs w:val="21"/>
              </w:rPr>
              <w:t>1</w:t>
            </w:r>
          </w:p>
        </w:tc>
        <w:tc>
          <w:tcPr>
            <w:tcW w:w="708" w:type="dxa"/>
            <w:vAlign w:val="center"/>
          </w:tcPr>
          <w:p w14:paraId="11482C07">
            <w:pPr>
              <w:pStyle w:val="17"/>
              <w:widowControl w:val="0"/>
              <w:spacing w:line="240" w:lineRule="auto"/>
              <w:jc w:val="center"/>
              <w:rPr>
                <w:rFonts w:ascii="黑体" w:hAnsi="黑体"/>
                <w:bCs/>
                <w:sz w:val="21"/>
                <w:szCs w:val="21"/>
              </w:rPr>
            </w:pPr>
            <w:r>
              <w:rPr>
                <w:rFonts w:hint="eastAsia" w:ascii="黑体" w:hAnsi="黑体"/>
                <w:bCs/>
                <w:sz w:val="21"/>
                <w:szCs w:val="21"/>
              </w:rPr>
              <w:t>2</w:t>
            </w:r>
          </w:p>
        </w:tc>
        <w:tc>
          <w:tcPr>
            <w:tcW w:w="572" w:type="dxa"/>
            <w:vAlign w:val="center"/>
          </w:tcPr>
          <w:p w14:paraId="03AFA8B0">
            <w:pPr>
              <w:pStyle w:val="17"/>
              <w:widowControl w:val="0"/>
              <w:spacing w:line="240" w:lineRule="auto"/>
              <w:jc w:val="center"/>
              <w:rPr>
                <w:rFonts w:ascii="黑体" w:hAnsi="黑体"/>
                <w:bCs/>
                <w:sz w:val="21"/>
                <w:szCs w:val="21"/>
              </w:rPr>
            </w:pPr>
            <w:r>
              <w:rPr>
                <w:rFonts w:hint="eastAsia" w:ascii="黑体" w:hAnsi="黑体"/>
                <w:bCs/>
                <w:sz w:val="21"/>
                <w:szCs w:val="21"/>
              </w:rPr>
              <w:t>3</w:t>
            </w:r>
          </w:p>
        </w:tc>
        <w:tc>
          <w:tcPr>
            <w:tcW w:w="846" w:type="dxa"/>
            <w:vAlign w:val="center"/>
          </w:tcPr>
          <w:p w14:paraId="606BFF8D">
            <w:pPr>
              <w:pStyle w:val="17"/>
              <w:widowControl w:val="0"/>
              <w:spacing w:line="240" w:lineRule="auto"/>
              <w:jc w:val="center"/>
              <w:rPr>
                <w:rFonts w:ascii="黑体" w:hAnsi="黑体"/>
                <w:bCs/>
                <w:sz w:val="21"/>
                <w:szCs w:val="21"/>
              </w:rPr>
            </w:pPr>
            <w:r>
              <w:rPr>
                <w:rFonts w:hint="eastAsia" w:ascii="黑体" w:hAnsi="黑体"/>
                <w:bCs/>
                <w:sz w:val="21"/>
                <w:szCs w:val="21"/>
              </w:rPr>
              <w:t>4</w:t>
            </w:r>
          </w:p>
        </w:tc>
        <w:tc>
          <w:tcPr>
            <w:tcW w:w="850" w:type="dxa"/>
            <w:vAlign w:val="center"/>
          </w:tcPr>
          <w:p w14:paraId="652E4FE0">
            <w:pPr>
              <w:pStyle w:val="17"/>
              <w:widowControl w:val="0"/>
              <w:spacing w:line="240" w:lineRule="auto"/>
              <w:jc w:val="center"/>
              <w:rPr>
                <w:rFonts w:ascii="黑体" w:hAnsi="黑体"/>
                <w:bCs/>
                <w:sz w:val="21"/>
                <w:szCs w:val="21"/>
              </w:rPr>
            </w:pPr>
            <w:r>
              <w:rPr>
                <w:rFonts w:hint="eastAsia" w:ascii="黑体" w:hAnsi="黑体"/>
                <w:bCs/>
                <w:sz w:val="21"/>
                <w:szCs w:val="21"/>
              </w:rPr>
              <w:t>5</w:t>
            </w:r>
          </w:p>
        </w:tc>
        <w:tc>
          <w:tcPr>
            <w:tcW w:w="980" w:type="dxa"/>
            <w:vMerge w:val="continue"/>
            <w:tcBorders>
              <w:right w:val="single" w:color="auto" w:sz="12" w:space="0"/>
            </w:tcBorders>
          </w:tcPr>
          <w:p w14:paraId="1DAAFEE7">
            <w:pPr>
              <w:pStyle w:val="17"/>
              <w:widowControl w:val="0"/>
              <w:spacing w:line="240" w:lineRule="auto"/>
              <w:jc w:val="center"/>
              <w:rPr>
                <w:rFonts w:ascii="黑体" w:hAnsi="黑体"/>
                <w:bCs/>
                <w:sz w:val="21"/>
                <w:szCs w:val="21"/>
              </w:rPr>
            </w:pPr>
          </w:p>
        </w:tc>
      </w:tr>
      <w:tr w14:paraId="606F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3B834D0">
            <w:pPr>
              <w:widowControl w:val="0"/>
              <w:snapToGrid w:val="0"/>
              <w:jc w:val="center"/>
              <w:rPr>
                <w:rFonts w:ascii="Arial" w:hAnsi="Arial" w:eastAsia="黑体" w:cs="Arial"/>
                <w:bCs/>
                <w:sz w:val="21"/>
                <w:szCs w:val="21"/>
              </w:rPr>
            </w:pPr>
            <w:bookmarkStart w:id="24" w:name="OLE_LINK11" w:colFirst="2" w:colLast="2"/>
            <w:bookmarkStart w:id="25" w:name="OLE_LINK10" w:colFirst="0" w:colLast="2"/>
            <w:r>
              <w:rPr>
                <w:rFonts w:ascii="Arial" w:hAnsi="Arial" w:eastAsia="黑体" w:cs="Arial"/>
                <w:bCs/>
                <w:sz w:val="21"/>
                <w:szCs w:val="21"/>
              </w:rPr>
              <w:t>1</w:t>
            </w:r>
          </w:p>
        </w:tc>
        <w:tc>
          <w:tcPr>
            <w:tcW w:w="709" w:type="dxa"/>
            <w:vAlign w:val="center"/>
          </w:tcPr>
          <w:p w14:paraId="493BEECE">
            <w:pPr>
              <w:pStyle w:val="15"/>
              <w:widowControl w:val="0"/>
            </w:pPr>
            <w:r>
              <w:rPr>
                <w:rFonts w:hint="eastAsia"/>
              </w:rPr>
              <w:t>5</w:t>
            </w:r>
            <w:r>
              <w:t>5%</w:t>
            </w:r>
          </w:p>
        </w:tc>
        <w:tc>
          <w:tcPr>
            <w:tcW w:w="2249" w:type="dxa"/>
            <w:tcBorders>
              <w:right w:val="double" w:color="auto" w:sz="4" w:space="0"/>
            </w:tcBorders>
            <w:vAlign w:val="center"/>
          </w:tcPr>
          <w:p w14:paraId="52859974">
            <w:pPr>
              <w:pStyle w:val="15"/>
              <w:widowControl w:val="0"/>
            </w:pPr>
            <w:r>
              <w:rPr>
                <w:rFonts w:hint="eastAsia"/>
              </w:rPr>
              <w:t>笔试</w:t>
            </w:r>
          </w:p>
        </w:tc>
        <w:tc>
          <w:tcPr>
            <w:tcW w:w="709" w:type="dxa"/>
            <w:tcBorders>
              <w:left w:val="double" w:color="auto" w:sz="4" w:space="0"/>
            </w:tcBorders>
            <w:vAlign w:val="center"/>
          </w:tcPr>
          <w:p w14:paraId="28EB9BDE">
            <w:pPr>
              <w:pStyle w:val="15"/>
              <w:widowControl w:val="0"/>
            </w:pPr>
            <w:r>
              <w:rPr>
                <w:rFonts w:hint="eastAsia"/>
              </w:rPr>
              <w:t>4</w:t>
            </w:r>
            <w:r>
              <w:t>0</w:t>
            </w:r>
          </w:p>
        </w:tc>
        <w:tc>
          <w:tcPr>
            <w:tcW w:w="708" w:type="dxa"/>
            <w:vAlign w:val="center"/>
          </w:tcPr>
          <w:p w14:paraId="72C609DF">
            <w:pPr>
              <w:pStyle w:val="15"/>
              <w:widowControl w:val="0"/>
            </w:pPr>
            <w:r>
              <w:t>30</w:t>
            </w:r>
            <w:r>
              <w:rPr>
                <w:rFonts w:hint="eastAsia"/>
              </w:rPr>
              <w:t xml:space="preserve"> </w:t>
            </w:r>
            <w:r>
              <w:t xml:space="preserve">     </w:t>
            </w:r>
          </w:p>
        </w:tc>
        <w:tc>
          <w:tcPr>
            <w:tcW w:w="572" w:type="dxa"/>
            <w:vAlign w:val="center"/>
          </w:tcPr>
          <w:p w14:paraId="7D3ED298">
            <w:pPr>
              <w:pStyle w:val="15"/>
              <w:widowControl w:val="0"/>
            </w:pPr>
            <w:r>
              <w:rPr>
                <w:rFonts w:hint="eastAsia"/>
              </w:rPr>
              <w:t>2</w:t>
            </w:r>
            <w:r>
              <w:t>0</w:t>
            </w:r>
          </w:p>
        </w:tc>
        <w:tc>
          <w:tcPr>
            <w:tcW w:w="846" w:type="dxa"/>
            <w:vAlign w:val="center"/>
          </w:tcPr>
          <w:p w14:paraId="6D81F007">
            <w:pPr>
              <w:pStyle w:val="15"/>
              <w:widowControl w:val="0"/>
            </w:pPr>
          </w:p>
        </w:tc>
        <w:tc>
          <w:tcPr>
            <w:tcW w:w="850" w:type="dxa"/>
            <w:vAlign w:val="center"/>
          </w:tcPr>
          <w:p w14:paraId="76CCD8A8">
            <w:pPr>
              <w:pStyle w:val="15"/>
              <w:widowControl w:val="0"/>
            </w:pPr>
            <w:r>
              <w:rPr>
                <w:rFonts w:hint="eastAsia"/>
              </w:rPr>
              <w:t>1</w:t>
            </w:r>
            <w:r>
              <w:t>0</w:t>
            </w:r>
          </w:p>
        </w:tc>
        <w:tc>
          <w:tcPr>
            <w:tcW w:w="980" w:type="dxa"/>
            <w:tcBorders>
              <w:right w:val="single" w:color="auto" w:sz="12" w:space="0"/>
            </w:tcBorders>
            <w:vAlign w:val="center"/>
          </w:tcPr>
          <w:p w14:paraId="15B98D24">
            <w:pPr>
              <w:pStyle w:val="15"/>
              <w:widowControl w:val="0"/>
            </w:pPr>
            <w:r>
              <w:rPr>
                <w:rFonts w:hint="eastAsia"/>
              </w:rPr>
              <w:t>1</w:t>
            </w:r>
            <w:r>
              <w:t>00</w:t>
            </w:r>
          </w:p>
        </w:tc>
      </w:tr>
      <w:tr w14:paraId="2224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4EC5190">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D24F91C">
            <w:pPr>
              <w:pStyle w:val="15"/>
              <w:widowControl w:val="0"/>
            </w:pPr>
            <w:r>
              <w:rPr>
                <w:rFonts w:hint="eastAsia"/>
              </w:rPr>
              <w:t>1</w:t>
            </w:r>
            <w:r>
              <w:t>5%</w:t>
            </w:r>
          </w:p>
        </w:tc>
        <w:tc>
          <w:tcPr>
            <w:tcW w:w="2249" w:type="dxa"/>
            <w:tcBorders>
              <w:right w:val="double" w:color="auto" w:sz="4" w:space="0"/>
            </w:tcBorders>
            <w:vAlign w:val="center"/>
          </w:tcPr>
          <w:p w14:paraId="54F18698">
            <w:pPr>
              <w:pStyle w:val="15"/>
              <w:widowControl w:val="0"/>
            </w:pPr>
            <w:r>
              <w:rPr>
                <w:rFonts w:hint="eastAsia"/>
              </w:rPr>
              <w:t>课堂测验</w:t>
            </w:r>
          </w:p>
        </w:tc>
        <w:tc>
          <w:tcPr>
            <w:tcW w:w="709" w:type="dxa"/>
            <w:tcBorders>
              <w:left w:val="double" w:color="auto" w:sz="4" w:space="0"/>
            </w:tcBorders>
            <w:vAlign w:val="center"/>
          </w:tcPr>
          <w:p w14:paraId="7400AD44">
            <w:pPr>
              <w:pStyle w:val="15"/>
              <w:widowControl w:val="0"/>
            </w:pPr>
            <w:r>
              <w:rPr>
                <w:rFonts w:hint="eastAsia"/>
              </w:rPr>
              <w:t>5</w:t>
            </w:r>
            <w:r>
              <w:t>0</w:t>
            </w:r>
          </w:p>
        </w:tc>
        <w:tc>
          <w:tcPr>
            <w:tcW w:w="708" w:type="dxa"/>
            <w:vAlign w:val="center"/>
          </w:tcPr>
          <w:p w14:paraId="16713BA1">
            <w:pPr>
              <w:pStyle w:val="15"/>
              <w:widowControl w:val="0"/>
            </w:pPr>
            <w:r>
              <w:rPr>
                <w:rFonts w:hint="eastAsia"/>
              </w:rPr>
              <w:t>2</w:t>
            </w:r>
            <w:r>
              <w:t>0</w:t>
            </w:r>
          </w:p>
        </w:tc>
        <w:tc>
          <w:tcPr>
            <w:tcW w:w="572" w:type="dxa"/>
            <w:vAlign w:val="center"/>
          </w:tcPr>
          <w:p w14:paraId="1E354327">
            <w:pPr>
              <w:pStyle w:val="15"/>
              <w:widowControl w:val="0"/>
            </w:pPr>
            <w:r>
              <w:rPr>
                <w:rFonts w:hint="eastAsia"/>
              </w:rPr>
              <w:t>3</w:t>
            </w:r>
            <w:r>
              <w:t>0</w:t>
            </w:r>
          </w:p>
        </w:tc>
        <w:tc>
          <w:tcPr>
            <w:tcW w:w="846" w:type="dxa"/>
            <w:vAlign w:val="center"/>
          </w:tcPr>
          <w:p w14:paraId="4211D2B7">
            <w:pPr>
              <w:pStyle w:val="15"/>
              <w:widowControl w:val="0"/>
            </w:pPr>
          </w:p>
        </w:tc>
        <w:tc>
          <w:tcPr>
            <w:tcW w:w="850" w:type="dxa"/>
            <w:vAlign w:val="center"/>
          </w:tcPr>
          <w:p w14:paraId="639C7EAD">
            <w:pPr>
              <w:pStyle w:val="15"/>
              <w:widowControl w:val="0"/>
            </w:pPr>
          </w:p>
        </w:tc>
        <w:tc>
          <w:tcPr>
            <w:tcW w:w="980" w:type="dxa"/>
            <w:tcBorders>
              <w:right w:val="single" w:color="auto" w:sz="12" w:space="0"/>
            </w:tcBorders>
            <w:vAlign w:val="center"/>
          </w:tcPr>
          <w:p w14:paraId="625A4BCE">
            <w:pPr>
              <w:pStyle w:val="15"/>
              <w:widowControl w:val="0"/>
            </w:pPr>
            <w:r>
              <w:rPr>
                <w:rFonts w:hint="eastAsia"/>
              </w:rPr>
              <w:t>1</w:t>
            </w:r>
            <w:r>
              <w:t>00</w:t>
            </w:r>
          </w:p>
        </w:tc>
      </w:tr>
      <w:tr w14:paraId="5A43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35539260">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4DAC1036">
            <w:pPr>
              <w:pStyle w:val="15"/>
              <w:widowControl w:val="0"/>
            </w:pPr>
            <w:r>
              <w:rPr>
                <w:rFonts w:hint="eastAsia"/>
              </w:rPr>
              <w:t>1</w:t>
            </w:r>
            <w:r>
              <w:t>5%</w:t>
            </w:r>
          </w:p>
        </w:tc>
        <w:tc>
          <w:tcPr>
            <w:tcW w:w="2249" w:type="dxa"/>
            <w:tcBorders>
              <w:right w:val="double" w:color="auto" w:sz="4" w:space="0"/>
            </w:tcBorders>
            <w:vAlign w:val="center"/>
          </w:tcPr>
          <w:p w14:paraId="23B41575">
            <w:pPr>
              <w:pStyle w:val="15"/>
              <w:widowControl w:val="0"/>
            </w:pPr>
            <w:r>
              <w:rPr>
                <w:rFonts w:hint="eastAsia"/>
              </w:rPr>
              <w:t>课堂测验</w:t>
            </w:r>
          </w:p>
        </w:tc>
        <w:tc>
          <w:tcPr>
            <w:tcW w:w="709" w:type="dxa"/>
            <w:tcBorders>
              <w:left w:val="double" w:color="auto" w:sz="4" w:space="0"/>
            </w:tcBorders>
            <w:vAlign w:val="center"/>
          </w:tcPr>
          <w:p w14:paraId="662209D1">
            <w:pPr>
              <w:pStyle w:val="15"/>
              <w:widowControl w:val="0"/>
            </w:pPr>
            <w:r>
              <w:rPr>
                <w:rFonts w:hint="eastAsia"/>
              </w:rPr>
              <w:t>5</w:t>
            </w:r>
            <w:r>
              <w:t>0</w:t>
            </w:r>
          </w:p>
        </w:tc>
        <w:tc>
          <w:tcPr>
            <w:tcW w:w="708" w:type="dxa"/>
            <w:vAlign w:val="center"/>
          </w:tcPr>
          <w:p w14:paraId="67A97187">
            <w:pPr>
              <w:pStyle w:val="15"/>
              <w:widowControl w:val="0"/>
            </w:pPr>
            <w:r>
              <w:rPr>
                <w:rFonts w:hint="eastAsia"/>
              </w:rPr>
              <w:t>2</w:t>
            </w:r>
            <w:r>
              <w:t>0</w:t>
            </w:r>
          </w:p>
        </w:tc>
        <w:tc>
          <w:tcPr>
            <w:tcW w:w="572" w:type="dxa"/>
            <w:vAlign w:val="center"/>
          </w:tcPr>
          <w:p w14:paraId="1E3B6E28">
            <w:pPr>
              <w:pStyle w:val="15"/>
              <w:widowControl w:val="0"/>
            </w:pPr>
            <w:r>
              <w:rPr>
                <w:rFonts w:hint="eastAsia"/>
              </w:rPr>
              <w:t>3</w:t>
            </w:r>
            <w:r>
              <w:t>0</w:t>
            </w:r>
          </w:p>
        </w:tc>
        <w:tc>
          <w:tcPr>
            <w:tcW w:w="846" w:type="dxa"/>
            <w:vAlign w:val="center"/>
          </w:tcPr>
          <w:p w14:paraId="16AD3740">
            <w:pPr>
              <w:pStyle w:val="15"/>
              <w:widowControl w:val="0"/>
            </w:pPr>
          </w:p>
        </w:tc>
        <w:tc>
          <w:tcPr>
            <w:tcW w:w="850" w:type="dxa"/>
            <w:vAlign w:val="center"/>
          </w:tcPr>
          <w:p w14:paraId="7A07DFD3">
            <w:pPr>
              <w:pStyle w:val="15"/>
              <w:widowControl w:val="0"/>
            </w:pPr>
          </w:p>
        </w:tc>
        <w:tc>
          <w:tcPr>
            <w:tcW w:w="980" w:type="dxa"/>
            <w:tcBorders>
              <w:right w:val="single" w:color="auto" w:sz="12" w:space="0"/>
            </w:tcBorders>
            <w:vAlign w:val="center"/>
          </w:tcPr>
          <w:p w14:paraId="45A765CC">
            <w:pPr>
              <w:pStyle w:val="15"/>
              <w:widowControl w:val="0"/>
            </w:pPr>
            <w:r>
              <w:rPr>
                <w:rFonts w:hint="eastAsia"/>
              </w:rPr>
              <w:t>1</w:t>
            </w:r>
            <w:r>
              <w:t>00</w:t>
            </w:r>
          </w:p>
        </w:tc>
      </w:tr>
      <w:tr w14:paraId="0F73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107EB633">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tcBorders>
              <w:bottom w:val="single" w:color="auto" w:sz="12" w:space="0"/>
            </w:tcBorders>
            <w:vAlign w:val="center"/>
          </w:tcPr>
          <w:p w14:paraId="00644563">
            <w:pPr>
              <w:pStyle w:val="15"/>
              <w:widowControl w:val="0"/>
            </w:pPr>
            <w:r>
              <w:rPr>
                <w:rFonts w:hint="eastAsia"/>
              </w:rPr>
              <w:t>1</w:t>
            </w:r>
            <w:r>
              <w:t>5%</w:t>
            </w:r>
          </w:p>
        </w:tc>
        <w:tc>
          <w:tcPr>
            <w:tcW w:w="2249" w:type="dxa"/>
            <w:tcBorders>
              <w:bottom w:val="single" w:color="auto" w:sz="12" w:space="0"/>
              <w:right w:val="double" w:color="auto" w:sz="4" w:space="0"/>
            </w:tcBorders>
            <w:vAlign w:val="center"/>
          </w:tcPr>
          <w:p w14:paraId="1445639E">
            <w:pPr>
              <w:pStyle w:val="15"/>
              <w:widowControl w:val="0"/>
            </w:pPr>
            <w:bookmarkStart w:id="26" w:name="OLE_LINK7"/>
            <w:r>
              <w:rPr>
                <w:rFonts w:hint="eastAsia"/>
              </w:rPr>
              <w:t>平时表现（课堂问答、小组展示、听写、作业等）</w:t>
            </w:r>
            <w:bookmarkEnd w:id="26"/>
          </w:p>
        </w:tc>
        <w:tc>
          <w:tcPr>
            <w:tcW w:w="709" w:type="dxa"/>
            <w:tcBorders>
              <w:left w:val="double" w:color="auto" w:sz="4" w:space="0"/>
              <w:bottom w:val="single" w:color="auto" w:sz="12" w:space="0"/>
            </w:tcBorders>
            <w:vAlign w:val="center"/>
          </w:tcPr>
          <w:p w14:paraId="0B31B9F1">
            <w:pPr>
              <w:pStyle w:val="15"/>
              <w:widowControl w:val="0"/>
            </w:pPr>
            <w:r>
              <w:rPr>
                <w:rFonts w:hint="eastAsia"/>
              </w:rPr>
              <w:t>2</w:t>
            </w:r>
            <w:r>
              <w:t>0</w:t>
            </w:r>
          </w:p>
        </w:tc>
        <w:tc>
          <w:tcPr>
            <w:tcW w:w="708" w:type="dxa"/>
            <w:tcBorders>
              <w:bottom w:val="single" w:color="auto" w:sz="12" w:space="0"/>
            </w:tcBorders>
            <w:vAlign w:val="center"/>
          </w:tcPr>
          <w:p w14:paraId="1BF38C99">
            <w:pPr>
              <w:pStyle w:val="15"/>
              <w:widowControl w:val="0"/>
            </w:pPr>
            <w:r>
              <w:rPr>
                <w:rFonts w:hint="eastAsia"/>
              </w:rPr>
              <w:t>2</w:t>
            </w:r>
            <w:r>
              <w:t>0</w:t>
            </w:r>
          </w:p>
        </w:tc>
        <w:tc>
          <w:tcPr>
            <w:tcW w:w="572" w:type="dxa"/>
            <w:tcBorders>
              <w:bottom w:val="single" w:color="auto" w:sz="12" w:space="0"/>
            </w:tcBorders>
            <w:vAlign w:val="center"/>
          </w:tcPr>
          <w:p w14:paraId="6780DC48">
            <w:pPr>
              <w:pStyle w:val="15"/>
              <w:widowControl w:val="0"/>
            </w:pPr>
            <w:r>
              <w:rPr>
                <w:rFonts w:hint="eastAsia"/>
              </w:rPr>
              <w:t>2</w:t>
            </w:r>
            <w:r>
              <w:t>0</w:t>
            </w:r>
          </w:p>
        </w:tc>
        <w:tc>
          <w:tcPr>
            <w:tcW w:w="846" w:type="dxa"/>
            <w:tcBorders>
              <w:bottom w:val="single" w:color="auto" w:sz="12" w:space="0"/>
            </w:tcBorders>
            <w:vAlign w:val="center"/>
          </w:tcPr>
          <w:p w14:paraId="47DBC697">
            <w:pPr>
              <w:pStyle w:val="15"/>
              <w:widowControl w:val="0"/>
            </w:pPr>
            <w:r>
              <w:rPr>
                <w:rFonts w:hint="eastAsia"/>
              </w:rPr>
              <w:t>2</w:t>
            </w:r>
            <w:r>
              <w:t>0</w:t>
            </w:r>
          </w:p>
        </w:tc>
        <w:tc>
          <w:tcPr>
            <w:tcW w:w="850" w:type="dxa"/>
            <w:tcBorders>
              <w:bottom w:val="single" w:color="auto" w:sz="12" w:space="0"/>
            </w:tcBorders>
            <w:vAlign w:val="center"/>
          </w:tcPr>
          <w:p w14:paraId="699F6AEA">
            <w:pPr>
              <w:pStyle w:val="15"/>
              <w:widowControl w:val="0"/>
            </w:pPr>
            <w:r>
              <w:rPr>
                <w:rFonts w:hint="eastAsia"/>
              </w:rPr>
              <w:t>2</w:t>
            </w:r>
            <w:r>
              <w:t>0</w:t>
            </w:r>
          </w:p>
        </w:tc>
        <w:tc>
          <w:tcPr>
            <w:tcW w:w="980" w:type="dxa"/>
            <w:tcBorders>
              <w:bottom w:val="single" w:color="auto" w:sz="12" w:space="0"/>
              <w:right w:val="single" w:color="auto" w:sz="12" w:space="0"/>
            </w:tcBorders>
            <w:vAlign w:val="center"/>
          </w:tcPr>
          <w:p w14:paraId="129B5D9F">
            <w:pPr>
              <w:pStyle w:val="15"/>
              <w:widowControl w:val="0"/>
            </w:pPr>
            <w:r>
              <w:rPr>
                <w:rFonts w:hint="eastAsia"/>
              </w:rPr>
              <w:t>1</w:t>
            </w:r>
            <w:r>
              <w:t>00</w:t>
            </w:r>
          </w:p>
        </w:tc>
      </w:tr>
      <w:bookmarkEnd w:id="24"/>
      <w:bookmarkEnd w:id="25"/>
    </w:tbl>
    <w:p w14:paraId="3D946ECD">
      <w:pPr>
        <w:pStyle w:val="17"/>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0010101010101"/>
    <w:charset w:val="86"/>
    <w:family w:val="auto"/>
    <w:pitch w:val="default"/>
    <w:sig w:usb0="A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2D03C">
    <w:pPr>
      <w:jc w:val="right"/>
      <w:rPr>
        <w:rFonts w:ascii="方正小标宋简体" w:hAnsi="方正小标宋简体" w:eastAsia="方正小标宋简体"/>
      </w:rPr>
    </w:pPr>
    <w:r>
      <w:pict>
        <v:shape id="_x0000_s1025" o:spid="_x0000_s1025" o:spt="202" type="#_x0000_t202" style="position:absolute;left:0pt;margin-left:50.05pt;margin-top:14.65pt;height:22.1pt;width:207.5pt;mso-position-horizontal-relative:page;mso-position-vertical-relative:page;z-index:25165926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v:path/>
          <v:fill focussize="0,0"/>
          <v:stroke on="f" weight="0.5pt" joinstyle="miter"/>
          <v:imagedata o:title=""/>
          <o:lock v:ext="edit"/>
          <v:textbox>
            <w:txbxContent>
              <w:p w14:paraId="46A593CD">
                <w:pPr>
                  <w:rPr>
                    <w:rFonts w:ascii="Times New Roman" w:hAnsi="Times New Roman"/>
                  </w:rPr>
                </w:pPr>
                <w:r>
                  <w:rPr>
                    <w:rFonts w:ascii="Times New Roman" w:hAnsi="Times New Roman"/>
                  </w:rPr>
                  <w:t>SJQU-QR-JW-055（A0）</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characterSpacingControl w:val="doNotCompress"/>
  <w:hdrShapeDefaults>
    <o:shapelayout v:ext="edit">
      <o:idmap v:ext="edit" data="1"/>
    </o:shapelayout>
  </w:hdrShapeDefaults>
  <w:compat>
    <w:useFELayout/>
    <w:compatSetting w:name="compatibilityMode" w:uri="http://schemas.microsoft.com/office/word" w:val="12"/>
  </w:compat>
  <w:docVars>
    <w:docVar w:name="commondata" w:val="eyJoZGlkIjoiYTU5MmY2N2E1NDY0MmM0MDMxZjFiNjgzMmQxYjA4YWIifQ=="/>
  </w:docVars>
  <w:rsids>
    <w:rsidRoot w:val="00B7651F"/>
    <w:rsid w:val="00000A7F"/>
    <w:rsid w:val="000203E0"/>
    <w:rsid w:val="000210E0"/>
    <w:rsid w:val="0002200C"/>
    <w:rsid w:val="00026D71"/>
    <w:rsid w:val="00033082"/>
    <w:rsid w:val="00041094"/>
    <w:rsid w:val="00044088"/>
    <w:rsid w:val="00047621"/>
    <w:rsid w:val="00053590"/>
    <w:rsid w:val="0006001D"/>
    <w:rsid w:val="00066041"/>
    <w:rsid w:val="0006662E"/>
    <w:rsid w:val="00076794"/>
    <w:rsid w:val="0008122A"/>
    <w:rsid w:val="0008731C"/>
    <w:rsid w:val="00087488"/>
    <w:rsid w:val="0009050A"/>
    <w:rsid w:val="0009721F"/>
    <w:rsid w:val="000A4999"/>
    <w:rsid w:val="000A4E73"/>
    <w:rsid w:val="000B1BD2"/>
    <w:rsid w:val="000C0F0D"/>
    <w:rsid w:val="000C13BC"/>
    <w:rsid w:val="000C2753"/>
    <w:rsid w:val="000C650D"/>
    <w:rsid w:val="000D28E5"/>
    <w:rsid w:val="000D34D7"/>
    <w:rsid w:val="00100633"/>
    <w:rsid w:val="00101645"/>
    <w:rsid w:val="001072BC"/>
    <w:rsid w:val="00114BD6"/>
    <w:rsid w:val="00127EBF"/>
    <w:rsid w:val="00130F6D"/>
    <w:rsid w:val="00133554"/>
    <w:rsid w:val="00134DE5"/>
    <w:rsid w:val="00144082"/>
    <w:rsid w:val="00145060"/>
    <w:rsid w:val="001539DE"/>
    <w:rsid w:val="0016381F"/>
    <w:rsid w:val="00163A48"/>
    <w:rsid w:val="00164E36"/>
    <w:rsid w:val="00166048"/>
    <w:rsid w:val="001678A2"/>
    <w:rsid w:val="00183AA1"/>
    <w:rsid w:val="0018767C"/>
    <w:rsid w:val="001A135C"/>
    <w:rsid w:val="001B0D49"/>
    <w:rsid w:val="001B546F"/>
    <w:rsid w:val="001B6D42"/>
    <w:rsid w:val="001C16FC"/>
    <w:rsid w:val="001C2E3E"/>
    <w:rsid w:val="001C388D"/>
    <w:rsid w:val="001C625E"/>
    <w:rsid w:val="001E0494"/>
    <w:rsid w:val="001E1D2D"/>
    <w:rsid w:val="001E5A17"/>
    <w:rsid w:val="001E6CB4"/>
    <w:rsid w:val="001F0F91"/>
    <w:rsid w:val="001F113B"/>
    <w:rsid w:val="001F284E"/>
    <w:rsid w:val="001F332E"/>
    <w:rsid w:val="00217861"/>
    <w:rsid w:val="002204E4"/>
    <w:rsid w:val="002211BF"/>
    <w:rsid w:val="00233F15"/>
    <w:rsid w:val="002420F1"/>
    <w:rsid w:val="002524E4"/>
    <w:rsid w:val="00253AC8"/>
    <w:rsid w:val="00256B39"/>
    <w:rsid w:val="0026033C"/>
    <w:rsid w:val="00266F38"/>
    <w:rsid w:val="0027339A"/>
    <w:rsid w:val="00274E82"/>
    <w:rsid w:val="002757AB"/>
    <w:rsid w:val="0027777C"/>
    <w:rsid w:val="00277FE7"/>
    <w:rsid w:val="002854BA"/>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328A"/>
    <w:rsid w:val="002F3440"/>
    <w:rsid w:val="002F6BD5"/>
    <w:rsid w:val="00305735"/>
    <w:rsid w:val="00305C49"/>
    <w:rsid w:val="00305F23"/>
    <w:rsid w:val="00311814"/>
    <w:rsid w:val="00313BBA"/>
    <w:rsid w:val="00317E29"/>
    <w:rsid w:val="00320B40"/>
    <w:rsid w:val="00321515"/>
    <w:rsid w:val="0032602E"/>
    <w:rsid w:val="00327B8C"/>
    <w:rsid w:val="00331638"/>
    <w:rsid w:val="003344A7"/>
    <w:rsid w:val="00334623"/>
    <w:rsid w:val="003367AE"/>
    <w:rsid w:val="00340439"/>
    <w:rsid w:val="00344EF2"/>
    <w:rsid w:val="00347EB8"/>
    <w:rsid w:val="00347F80"/>
    <w:rsid w:val="003502C4"/>
    <w:rsid w:val="00352E56"/>
    <w:rsid w:val="00353F74"/>
    <w:rsid w:val="003557DE"/>
    <w:rsid w:val="00361BEB"/>
    <w:rsid w:val="00370184"/>
    <w:rsid w:val="00373C8A"/>
    <w:rsid w:val="00377C10"/>
    <w:rsid w:val="00384A1F"/>
    <w:rsid w:val="00384D60"/>
    <w:rsid w:val="00385D41"/>
    <w:rsid w:val="003861BA"/>
    <w:rsid w:val="003A1680"/>
    <w:rsid w:val="003A373C"/>
    <w:rsid w:val="003A5874"/>
    <w:rsid w:val="003A7542"/>
    <w:rsid w:val="003B1258"/>
    <w:rsid w:val="003B4A81"/>
    <w:rsid w:val="003B65C0"/>
    <w:rsid w:val="003C0121"/>
    <w:rsid w:val="003C1F8D"/>
    <w:rsid w:val="003C276E"/>
    <w:rsid w:val="003C5665"/>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164DC"/>
    <w:rsid w:val="00424BA5"/>
    <w:rsid w:val="00425431"/>
    <w:rsid w:val="004301E0"/>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1B9E"/>
    <w:rsid w:val="004B408D"/>
    <w:rsid w:val="004B6F68"/>
    <w:rsid w:val="004B73F7"/>
    <w:rsid w:val="004C6BAC"/>
    <w:rsid w:val="004D4FB3"/>
    <w:rsid w:val="004D75A6"/>
    <w:rsid w:val="004E3456"/>
    <w:rsid w:val="004F1851"/>
    <w:rsid w:val="004F3DF0"/>
    <w:rsid w:val="004F51A3"/>
    <w:rsid w:val="00502923"/>
    <w:rsid w:val="005074E1"/>
    <w:rsid w:val="005126F1"/>
    <w:rsid w:val="00513F2F"/>
    <w:rsid w:val="0051612A"/>
    <w:rsid w:val="00517176"/>
    <w:rsid w:val="0052192E"/>
    <w:rsid w:val="00524300"/>
    <w:rsid w:val="00541F72"/>
    <w:rsid w:val="00542388"/>
    <w:rsid w:val="00544523"/>
    <w:rsid w:val="00544DB6"/>
    <w:rsid w:val="005467DC"/>
    <w:rsid w:val="00546A82"/>
    <w:rsid w:val="00547C51"/>
    <w:rsid w:val="00550E30"/>
    <w:rsid w:val="00551335"/>
    <w:rsid w:val="005519BB"/>
    <w:rsid w:val="005523FD"/>
    <w:rsid w:val="005532E1"/>
    <w:rsid w:val="00553D03"/>
    <w:rsid w:val="00555BA0"/>
    <w:rsid w:val="00556E41"/>
    <w:rsid w:val="0055732D"/>
    <w:rsid w:val="00573D4B"/>
    <w:rsid w:val="0057496F"/>
    <w:rsid w:val="005770A6"/>
    <w:rsid w:val="0059045B"/>
    <w:rsid w:val="005912E7"/>
    <w:rsid w:val="00592306"/>
    <w:rsid w:val="00597EC2"/>
    <w:rsid w:val="005A13AB"/>
    <w:rsid w:val="005B1150"/>
    <w:rsid w:val="005B1FFC"/>
    <w:rsid w:val="005B2B6D"/>
    <w:rsid w:val="005B4B4E"/>
    <w:rsid w:val="005C3A76"/>
    <w:rsid w:val="005C6323"/>
    <w:rsid w:val="005D129B"/>
    <w:rsid w:val="005D4F6E"/>
    <w:rsid w:val="005D5B6F"/>
    <w:rsid w:val="005E38A5"/>
    <w:rsid w:val="005F5185"/>
    <w:rsid w:val="0062115C"/>
    <w:rsid w:val="0062265B"/>
    <w:rsid w:val="006226FC"/>
    <w:rsid w:val="00624B5C"/>
    <w:rsid w:val="00624FE1"/>
    <w:rsid w:val="0062577D"/>
    <w:rsid w:val="0063249D"/>
    <w:rsid w:val="006331EE"/>
    <w:rsid w:val="006355E6"/>
    <w:rsid w:val="0063786D"/>
    <w:rsid w:val="00637E00"/>
    <w:rsid w:val="0064038A"/>
    <w:rsid w:val="00642312"/>
    <w:rsid w:val="0065167D"/>
    <w:rsid w:val="00652D13"/>
    <w:rsid w:val="0066595A"/>
    <w:rsid w:val="00666206"/>
    <w:rsid w:val="00672788"/>
    <w:rsid w:val="00676183"/>
    <w:rsid w:val="00680DA3"/>
    <w:rsid w:val="0068377F"/>
    <w:rsid w:val="00691B24"/>
    <w:rsid w:val="006921F5"/>
    <w:rsid w:val="00695B93"/>
    <w:rsid w:val="00697C16"/>
    <w:rsid w:val="006A1A43"/>
    <w:rsid w:val="006A235F"/>
    <w:rsid w:val="006A5A89"/>
    <w:rsid w:val="006B3BB9"/>
    <w:rsid w:val="006B48AC"/>
    <w:rsid w:val="006B5977"/>
    <w:rsid w:val="006D1B59"/>
    <w:rsid w:val="006D2F9C"/>
    <w:rsid w:val="006D4351"/>
    <w:rsid w:val="006D5424"/>
    <w:rsid w:val="006E5CA9"/>
    <w:rsid w:val="006E5E98"/>
    <w:rsid w:val="006E7A37"/>
    <w:rsid w:val="006F3151"/>
    <w:rsid w:val="006F3CEC"/>
    <w:rsid w:val="006F540B"/>
    <w:rsid w:val="007011CA"/>
    <w:rsid w:val="007056DE"/>
    <w:rsid w:val="00706121"/>
    <w:rsid w:val="00710B6B"/>
    <w:rsid w:val="00712A2C"/>
    <w:rsid w:val="00712E84"/>
    <w:rsid w:val="00714914"/>
    <w:rsid w:val="007208D6"/>
    <w:rsid w:val="00726786"/>
    <w:rsid w:val="00731932"/>
    <w:rsid w:val="00732152"/>
    <w:rsid w:val="00732CBB"/>
    <w:rsid w:val="007428DF"/>
    <w:rsid w:val="00742BD1"/>
    <w:rsid w:val="00742E7A"/>
    <w:rsid w:val="0074424F"/>
    <w:rsid w:val="00750631"/>
    <w:rsid w:val="00764FD9"/>
    <w:rsid w:val="007740B2"/>
    <w:rsid w:val="00774C1F"/>
    <w:rsid w:val="00780B82"/>
    <w:rsid w:val="0078194F"/>
    <w:rsid w:val="007934A4"/>
    <w:rsid w:val="007A0AC9"/>
    <w:rsid w:val="007A1B70"/>
    <w:rsid w:val="007A4BCF"/>
    <w:rsid w:val="007A57F6"/>
    <w:rsid w:val="007B4FFB"/>
    <w:rsid w:val="007C0BCE"/>
    <w:rsid w:val="007C1D1B"/>
    <w:rsid w:val="007C2A6D"/>
    <w:rsid w:val="007C3566"/>
    <w:rsid w:val="007C4722"/>
    <w:rsid w:val="007C794A"/>
    <w:rsid w:val="007D5326"/>
    <w:rsid w:val="007D5A33"/>
    <w:rsid w:val="007E1B66"/>
    <w:rsid w:val="007E4F3A"/>
    <w:rsid w:val="007E620F"/>
    <w:rsid w:val="007E663C"/>
    <w:rsid w:val="007E7795"/>
    <w:rsid w:val="0080018C"/>
    <w:rsid w:val="0080066B"/>
    <w:rsid w:val="00803578"/>
    <w:rsid w:val="00815B8D"/>
    <w:rsid w:val="00815B8E"/>
    <w:rsid w:val="00816D99"/>
    <w:rsid w:val="0082324C"/>
    <w:rsid w:val="00823D71"/>
    <w:rsid w:val="008245AF"/>
    <w:rsid w:val="008256B9"/>
    <w:rsid w:val="0083705D"/>
    <w:rsid w:val="0084242F"/>
    <w:rsid w:val="00845795"/>
    <w:rsid w:val="00847437"/>
    <w:rsid w:val="00850906"/>
    <w:rsid w:val="00882E15"/>
    <w:rsid w:val="00883C73"/>
    <w:rsid w:val="008901A2"/>
    <w:rsid w:val="008A08B0"/>
    <w:rsid w:val="008A753F"/>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E1B0B"/>
    <w:rsid w:val="008F253F"/>
    <w:rsid w:val="008F7F31"/>
    <w:rsid w:val="00900019"/>
    <w:rsid w:val="009023B1"/>
    <w:rsid w:val="00911CE6"/>
    <w:rsid w:val="009147D6"/>
    <w:rsid w:val="00914D98"/>
    <w:rsid w:val="00920A11"/>
    <w:rsid w:val="00925F8C"/>
    <w:rsid w:val="00927324"/>
    <w:rsid w:val="00932AD0"/>
    <w:rsid w:val="00932ED7"/>
    <w:rsid w:val="00933990"/>
    <w:rsid w:val="00941B89"/>
    <w:rsid w:val="00941DEA"/>
    <w:rsid w:val="00960579"/>
    <w:rsid w:val="009656CC"/>
    <w:rsid w:val="00970E8C"/>
    <w:rsid w:val="00971671"/>
    <w:rsid w:val="00981A37"/>
    <w:rsid w:val="009830B2"/>
    <w:rsid w:val="0099063E"/>
    <w:rsid w:val="00992356"/>
    <w:rsid w:val="00992674"/>
    <w:rsid w:val="00994793"/>
    <w:rsid w:val="00995AC9"/>
    <w:rsid w:val="00996AE3"/>
    <w:rsid w:val="009A0450"/>
    <w:rsid w:val="009A1E27"/>
    <w:rsid w:val="009A307B"/>
    <w:rsid w:val="009A732A"/>
    <w:rsid w:val="009B04E7"/>
    <w:rsid w:val="009B14E8"/>
    <w:rsid w:val="009B4D21"/>
    <w:rsid w:val="009B5A73"/>
    <w:rsid w:val="009B7E38"/>
    <w:rsid w:val="009C268F"/>
    <w:rsid w:val="009C54C9"/>
    <w:rsid w:val="009C589C"/>
    <w:rsid w:val="009D192B"/>
    <w:rsid w:val="009D2582"/>
    <w:rsid w:val="009D33E1"/>
    <w:rsid w:val="009D3B45"/>
    <w:rsid w:val="009D7CF9"/>
    <w:rsid w:val="009E2CCC"/>
    <w:rsid w:val="009E2CDD"/>
    <w:rsid w:val="009E366E"/>
    <w:rsid w:val="009E6FC4"/>
    <w:rsid w:val="009F00DC"/>
    <w:rsid w:val="009F3111"/>
    <w:rsid w:val="009F3199"/>
    <w:rsid w:val="009F3355"/>
    <w:rsid w:val="009F3648"/>
    <w:rsid w:val="009F3B7A"/>
    <w:rsid w:val="009F54D0"/>
    <w:rsid w:val="00A00825"/>
    <w:rsid w:val="00A04523"/>
    <w:rsid w:val="00A075A8"/>
    <w:rsid w:val="00A12B86"/>
    <w:rsid w:val="00A1321C"/>
    <w:rsid w:val="00A16159"/>
    <w:rsid w:val="00A161E6"/>
    <w:rsid w:val="00A17885"/>
    <w:rsid w:val="00A2337D"/>
    <w:rsid w:val="00A25A31"/>
    <w:rsid w:val="00A31BBE"/>
    <w:rsid w:val="00A31D34"/>
    <w:rsid w:val="00A333EF"/>
    <w:rsid w:val="00A33F85"/>
    <w:rsid w:val="00A40645"/>
    <w:rsid w:val="00A437B4"/>
    <w:rsid w:val="00A45E6D"/>
    <w:rsid w:val="00A50F47"/>
    <w:rsid w:val="00A6016C"/>
    <w:rsid w:val="00A74DCD"/>
    <w:rsid w:val="00A76259"/>
    <w:rsid w:val="00A769B1"/>
    <w:rsid w:val="00A76A71"/>
    <w:rsid w:val="00A77DA3"/>
    <w:rsid w:val="00A837D5"/>
    <w:rsid w:val="00A83E04"/>
    <w:rsid w:val="00A91091"/>
    <w:rsid w:val="00A91B93"/>
    <w:rsid w:val="00A93EE3"/>
    <w:rsid w:val="00A94BA9"/>
    <w:rsid w:val="00AA16D4"/>
    <w:rsid w:val="00AA4970"/>
    <w:rsid w:val="00AA536D"/>
    <w:rsid w:val="00AA718D"/>
    <w:rsid w:val="00AB22C0"/>
    <w:rsid w:val="00AB28FC"/>
    <w:rsid w:val="00AB49E4"/>
    <w:rsid w:val="00AB5AF2"/>
    <w:rsid w:val="00AC1479"/>
    <w:rsid w:val="00AC236D"/>
    <w:rsid w:val="00AC2AAC"/>
    <w:rsid w:val="00AC3070"/>
    <w:rsid w:val="00AC40F1"/>
    <w:rsid w:val="00AC4C45"/>
    <w:rsid w:val="00AC5EF5"/>
    <w:rsid w:val="00AD1085"/>
    <w:rsid w:val="00AD5B40"/>
    <w:rsid w:val="00AF289F"/>
    <w:rsid w:val="00AF30B9"/>
    <w:rsid w:val="00AF30EE"/>
    <w:rsid w:val="00AF43DF"/>
    <w:rsid w:val="00AF67A4"/>
    <w:rsid w:val="00AF7510"/>
    <w:rsid w:val="00B07466"/>
    <w:rsid w:val="00B12D31"/>
    <w:rsid w:val="00B148EE"/>
    <w:rsid w:val="00B15F6E"/>
    <w:rsid w:val="00B1771C"/>
    <w:rsid w:val="00B21BEE"/>
    <w:rsid w:val="00B23284"/>
    <w:rsid w:val="00B37D43"/>
    <w:rsid w:val="00B424EC"/>
    <w:rsid w:val="00B46F11"/>
    <w:rsid w:val="00B46F21"/>
    <w:rsid w:val="00B511A5"/>
    <w:rsid w:val="00B51CDE"/>
    <w:rsid w:val="00B56541"/>
    <w:rsid w:val="00B57858"/>
    <w:rsid w:val="00B605ED"/>
    <w:rsid w:val="00B60CF3"/>
    <w:rsid w:val="00B60DB4"/>
    <w:rsid w:val="00B60E48"/>
    <w:rsid w:val="00B71F97"/>
    <w:rsid w:val="00B72538"/>
    <w:rsid w:val="00B736A7"/>
    <w:rsid w:val="00B7651F"/>
    <w:rsid w:val="00B919FA"/>
    <w:rsid w:val="00B94A16"/>
    <w:rsid w:val="00BA6044"/>
    <w:rsid w:val="00BB1A93"/>
    <w:rsid w:val="00BC14BF"/>
    <w:rsid w:val="00BC2625"/>
    <w:rsid w:val="00BC3200"/>
    <w:rsid w:val="00BC338A"/>
    <w:rsid w:val="00BD7AB0"/>
    <w:rsid w:val="00BE1519"/>
    <w:rsid w:val="00BF3C20"/>
    <w:rsid w:val="00C011BC"/>
    <w:rsid w:val="00C03DBA"/>
    <w:rsid w:val="00C07CA1"/>
    <w:rsid w:val="00C112E7"/>
    <w:rsid w:val="00C11C78"/>
    <w:rsid w:val="00C11CD4"/>
    <w:rsid w:val="00C15061"/>
    <w:rsid w:val="00C1713D"/>
    <w:rsid w:val="00C20D9D"/>
    <w:rsid w:val="00C2134F"/>
    <w:rsid w:val="00C24718"/>
    <w:rsid w:val="00C2675D"/>
    <w:rsid w:val="00C279FB"/>
    <w:rsid w:val="00C30AEE"/>
    <w:rsid w:val="00C327E9"/>
    <w:rsid w:val="00C33362"/>
    <w:rsid w:val="00C353AE"/>
    <w:rsid w:val="00C361DD"/>
    <w:rsid w:val="00C4194E"/>
    <w:rsid w:val="00C46136"/>
    <w:rsid w:val="00C50532"/>
    <w:rsid w:val="00C511BB"/>
    <w:rsid w:val="00C516B1"/>
    <w:rsid w:val="00C5350C"/>
    <w:rsid w:val="00C56E09"/>
    <w:rsid w:val="00C61B1B"/>
    <w:rsid w:val="00C61FED"/>
    <w:rsid w:val="00C66AB7"/>
    <w:rsid w:val="00C673D1"/>
    <w:rsid w:val="00C7094D"/>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29CB"/>
    <w:rsid w:val="00D343A8"/>
    <w:rsid w:val="00D34917"/>
    <w:rsid w:val="00D37832"/>
    <w:rsid w:val="00D44860"/>
    <w:rsid w:val="00D47689"/>
    <w:rsid w:val="00D50C42"/>
    <w:rsid w:val="00D57CF5"/>
    <w:rsid w:val="00D612BC"/>
    <w:rsid w:val="00D62F98"/>
    <w:rsid w:val="00D66FD6"/>
    <w:rsid w:val="00D8285B"/>
    <w:rsid w:val="00D862EB"/>
    <w:rsid w:val="00D86619"/>
    <w:rsid w:val="00D93E7C"/>
    <w:rsid w:val="00DA49F4"/>
    <w:rsid w:val="00DB2BE6"/>
    <w:rsid w:val="00DB310A"/>
    <w:rsid w:val="00DB76B3"/>
    <w:rsid w:val="00DD1052"/>
    <w:rsid w:val="00DD3C7B"/>
    <w:rsid w:val="00DE2B21"/>
    <w:rsid w:val="00DE48DE"/>
    <w:rsid w:val="00DF25F2"/>
    <w:rsid w:val="00DF4166"/>
    <w:rsid w:val="00E000F4"/>
    <w:rsid w:val="00E01231"/>
    <w:rsid w:val="00E04279"/>
    <w:rsid w:val="00E06F8A"/>
    <w:rsid w:val="00E11393"/>
    <w:rsid w:val="00E125D9"/>
    <w:rsid w:val="00E16D30"/>
    <w:rsid w:val="00E31E69"/>
    <w:rsid w:val="00E33169"/>
    <w:rsid w:val="00E34A7B"/>
    <w:rsid w:val="00E40973"/>
    <w:rsid w:val="00E455B5"/>
    <w:rsid w:val="00E545FF"/>
    <w:rsid w:val="00E57DDD"/>
    <w:rsid w:val="00E6080E"/>
    <w:rsid w:val="00E64168"/>
    <w:rsid w:val="00E655B3"/>
    <w:rsid w:val="00E7081D"/>
    <w:rsid w:val="00E70904"/>
    <w:rsid w:val="00E71319"/>
    <w:rsid w:val="00E75171"/>
    <w:rsid w:val="00E804B0"/>
    <w:rsid w:val="00E86772"/>
    <w:rsid w:val="00E86850"/>
    <w:rsid w:val="00E90B8B"/>
    <w:rsid w:val="00E91852"/>
    <w:rsid w:val="00E93ADD"/>
    <w:rsid w:val="00E952D8"/>
    <w:rsid w:val="00E97461"/>
    <w:rsid w:val="00EB00E4"/>
    <w:rsid w:val="00EB28DA"/>
    <w:rsid w:val="00EB35BF"/>
    <w:rsid w:val="00EB3812"/>
    <w:rsid w:val="00EB44EB"/>
    <w:rsid w:val="00EB66B8"/>
    <w:rsid w:val="00EB791E"/>
    <w:rsid w:val="00EC5AE2"/>
    <w:rsid w:val="00EC70A9"/>
    <w:rsid w:val="00EC7643"/>
    <w:rsid w:val="00ED30E9"/>
    <w:rsid w:val="00ED4C3A"/>
    <w:rsid w:val="00EE1C85"/>
    <w:rsid w:val="00EF21D9"/>
    <w:rsid w:val="00EF2A94"/>
    <w:rsid w:val="00EF32FB"/>
    <w:rsid w:val="00EF44B1"/>
    <w:rsid w:val="00EF4865"/>
    <w:rsid w:val="00EF5954"/>
    <w:rsid w:val="00F100D2"/>
    <w:rsid w:val="00F12942"/>
    <w:rsid w:val="00F13C41"/>
    <w:rsid w:val="00F14886"/>
    <w:rsid w:val="00F16421"/>
    <w:rsid w:val="00F16F8D"/>
    <w:rsid w:val="00F201EE"/>
    <w:rsid w:val="00F32393"/>
    <w:rsid w:val="00F35AA0"/>
    <w:rsid w:val="00F43C49"/>
    <w:rsid w:val="00F45C12"/>
    <w:rsid w:val="00F544A2"/>
    <w:rsid w:val="00F63B72"/>
    <w:rsid w:val="00F7119C"/>
    <w:rsid w:val="00F73D03"/>
    <w:rsid w:val="00F74C72"/>
    <w:rsid w:val="00F76CB9"/>
    <w:rsid w:val="00F776D0"/>
    <w:rsid w:val="00F77A73"/>
    <w:rsid w:val="00F80E46"/>
    <w:rsid w:val="00F96236"/>
    <w:rsid w:val="00F97C94"/>
    <w:rsid w:val="00FA10CE"/>
    <w:rsid w:val="00FA222F"/>
    <w:rsid w:val="00FA2891"/>
    <w:rsid w:val="00FA7C87"/>
    <w:rsid w:val="00FB693D"/>
    <w:rsid w:val="00FB7768"/>
    <w:rsid w:val="00FC7489"/>
    <w:rsid w:val="00FC7A4C"/>
    <w:rsid w:val="00FD1BA8"/>
    <w:rsid w:val="00FD218F"/>
    <w:rsid w:val="00FD5663"/>
    <w:rsid w:val="00FD56C6"/>
    <w:rsid w:val="00FE3221"/>
    <w:rsid w:val="00FE48EA"/>
    <w:rsid w:val="00FE571F"/>
    <w:rsid w:val="00FE63ED"/>
    <w:rsid w:val="00FF47F6"/>
    <w:rsid w:val="00FF57F0"/>
    <w:rsid w:val="00FF6224"/>
    <w:rsid w:val="016E63C2"/>
    <w:rsid w:val="024B0C39"/>
    <w:rsid w:val="09EA4FCD"/>
    <w:rsid w:val="0A8128A6"/>
    <w:rsid w:val="0BF32A1B"/>
    <w:rsid w:val="10BD2C22"/>
    <w:rsid w:val="22987C80"/>
    <w:rsid w:val="24192CCC"/>
    <w:rsid w:val="2ED821E3"/>
    <w:rsid w:val="32B12735"/>
    <w:rsid w:val="39A66CD4"/>
    <w:rsid w:val="3CD52CE1"/>
    <w:rsid w:val="410F2E6A"/>
    <w:rsid w:val="4430136C"/>
    <w:rsid w:val="4AB0382B"/>
    <w:rsid w:val="569868B5"/>
    <w:rsid w:val="58E70779"/>
    <w:rsid w:val="5BB20EB2"/>
    <w:rsid w:val="5E0C5830"/>
    <w:rsid w:val="611F6817"/>
    <w:rsid w:val="66CA1754"/>
    <w:rsid w:val="6F1E65D4"/>
    <w:rsid w:val="6F266C86"/>
    <w:rsid w:val="6F5042C2"/>
    <w:rsid w:val="74316312"/>
    <w:rsid w:val="780F13C8"/>
    <w:rsid w:val="7C385448"/>
    <w:rsid w:val="7CB3663D"/>
    <w:rsid w:val="7E1A3F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qFormat/>
    <w:uiPriority w:val="99"/>
    <w:pPr>
      <w:widowControl w:val="0"/>
    </w:pPr>
    <w:rPr>
      <w:rFonts w:ascii="Times New Roman" w:hAnsi="Times New Roman" w:cs="Times New Roman"/>
      <w:kern w:val="2"/>
      <w:sz w:val="21"/>
    </w:rPr>
  </w:style>
  <w:style w:type="paragraph" w:styleId="4">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styleId="11">
    <w:name w:val="FollowedHyperlink"/>
    <w:basedOn w:val="9"/>
    <w:autoRedefine/>
    <w:semiHidden/>
    <w:unhideWhenUsed/>
    <w:qFormat/>
    <w:uiPriority w:val="99"/>
    <w:rPr>
      <w:color w:val="337AB7"/>
      <w:u w:val="none"/>
    </w:rPr>
  </w:style>
  <w:style w:type="character" w:customStyle="1" w:styleId="12">
    <w:name w:val="页眉 字符"/>
    <w:basedOn w:val="9"/>
    <w:link w:val="5"/>
    <w:autoRedefine/>
    <w:semiHidden/>
    <w:qFormat/>
    <w:uiPriority w:val="99"/>
    <w:rPr>
      <w:sz w:val="18"/>
      <w:szCs w:val="18"/>
    </w:rPr>
  </w:style>
  <w:style w:type="character" w:customStyle="1" w:styleId="13">
    <w:name w:val="页脚 字符"/>
    <w:basedOn w:val="9"/>
    <w:link w:val="4"/>
    <w:autoRedefine/>
    <w:semiHidden/>
    <w:qFormat/>
    <w:uiPriority w:val="99"/>
    <w:rPr>
      <w:sz w:val="18"/>
      <w:szCs w:val="18"/>
    </w:rPr>
  </w:style>
  <w:style w:type="paragraph" w:customStyle="1" w:styleId="14">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5">
    <w:name w:val="表格正文DG"/>
    <w:basedOn w:val="1"/>
    <w:autoRedefine/>
    <w:qFormat/>
    <w:uiPriority w:val="0"/>
    <w:pPr>
      <w:jc w:val="center"/>
    </w:pPr>
    <w:rPr>
      <w:rFonts w:ascii="Times New Roman" w:hAnsi="Times New Roman"/>
      <w:color w:val="000000"/>
      <w:sz w:val="21"/>
      <w:szCs w:val="21"/>
    </w:rPr>
  </w:style>
  <w:style w:type="paragraph" w:styleId="16">
    <w:name w:val="List Paragraph"/>
    <w:basedOn w:val="1"/>
    <w:autoRedefine/>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9"/>
    <w:link w:val="2"/>
    <w:autoRedefine/>
    <w:qFormat/>
    <w:uiPriority w:val="9"/>
    <w:rPr>
      <w:rFonts w:ascii="Calibri" w:hAnsi="Calibri" w:eastAsia="宋体" w:cs="Times New Roman"/>
      <w:b/>
      <w:bCs/>
      <w:kern w:val="44"/>
      <w:sz w:val="44"/>
      <w:szCs w:val="44"/>
    </w:rPr>
  </w:style>
  <w:style w:type="character" w:customStyle="1" w:styleId="21">
    <w:name w:val="批注文字 字符"/>
    <w:basedOn w:val="9"/>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9"/>
    <w:qFormat/>
    <w:uiPriority w:val="0"/>
  </w:style>
  <w:style w:type="character" w:styleId="23">
    <w:name w:val="Placeholder Text"/>
    <w:basedOn w:val="9"/>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8</Pages>
  <Words>831</Words>
  <Characters>890</Characters>
  <Lines>41</Lines>
  <Paragraphs>11</Paragraphs>
  <TotalTime>0</TotalTime>
  <ScaleCrop>false</ScaleCrop>
  <LinksUpToDate>false</LinksUpToDate>
  <CharactersWithSpaces>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timlee</cp:lastModifiedBy>
  <cp:lastPrinted>2024-09-21T07:59:00Z</cp:lastPrinted>
  <dcterms:modified xsi:type="dcterms:W3CDTF">2026-09-17T03:57:07Z</dcterms:modified>
  <cp:revision>398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A4ECD5A3CEF54AC39FFCEF5F17EC2717_12</vt:lpwstr>
  </property>
  <property fmtid="{D5CDD505-2E9C-101B-9397-08002B2CF9AE}" pid="4" name="KSOTemplateDocerSaveRecord">
    <vt:lpwstr>eyJoZGlkIjoiYTU5MmY2N2E1NDY0MmM0MDMxZjFiNjgzMmQxYjA4YWIiLCJ1c2VySWQiOiI0NTMyMjgzNzEifQ==</vt:lpwstr>
  </property>
</Properties>
</file>