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42C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汉日对比语言研究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2557E69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55B1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4415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C7662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汉日对比语言研究</w:t>
            </w:r>
          </w:p>
        </w:tc>
      </w:tr>
      <w:tr w14:paraId="3599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C4EB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3F7202C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Comparative linguistic studies between Chin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ese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Japan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ese</w:t>
            </w:r>
          </w:p>
        </w:tc>
      </w:tr>
      <w:tr w14:paraId="2462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FBF2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5A1457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2140038</w:t>
            </w:r>
          </w:p>
        </w:tc>
        <w:tc>
          <w:tcPr>
            <w:tcW w:w="2126" w:type="dxa"/>
            <w:gridSpan w:val="2"/>
            <w:vAlign w:val="center"/>
          </w:tcPr>
          <w:p w14:paraId="6158887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B861BB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E47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A1B431B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F32A2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3A8C360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36429D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661FA60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EB1F5D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4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DF6C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A514AB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3FB9B6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749583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 第6学期</w:t>
            </w:r>
          </w:p>
        </w:tc>
      </w:tr>
      <w:tr w14:paraId="6EE2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F4CFC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6AAA0F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专业选修课程</w:t>
            </w:r>
          </w:p>
        </w:tc>
        <w:tc>
          <w:tcPr>
            <w:tcW w:w="2126" w:type="dxa"/>
            <w:gridSpan w:val="2"/>
            <w:vAlign w:val="center"/>
          </w:tcPr>
          <w:p w14:paraId="0B2134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1DA376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F35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4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6F51A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52CECB7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汉日语言对比研究概论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》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光明日报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出版社、20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年版</w:t>
            </w:r>
          </w:p>
        </w:tc>
        <w:tc>
          <w:tcPr>
            <w:tcW w:w="1413" w:type="dxa"/>
            <w:gridSpan w:val="2"/>
            <w:vAlign w:val="center"/>
          </w:tcPr>
          <w:p w14:paraId="165F9F4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67396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A3B582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8D1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2BDEA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A749080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基础日语5 214002）</w:t>
            </w:r>
          </w:p>
        </w:tc>
      </w:tr>
      <w:tr w14:paraId="4BC8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7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2FB48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121DDB1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 w:ascii="MS Mincho" w:hAnsi="MS Mincho" w:eastAsia="MS Mincho"/>
              </w:rPr>
              <w:t>《</w:t>
            </w:r>
            <w:r>
              <w:rPr>
                <w:rFonts w:hint="eastAsia"/>
              </w:rPr>
              <w:t>汉</w:t>
            </w:r>
            <w:r>
              <w:t>日对比语言研究</w:t>
            </w:r>
            <w:r>
              <w:rPr>
                <w:rFonts w:hint="eastAsia" w:ascii="MS Mincho" w:hAnsi="MS Mincho" w:eastAsia="MS Mincho"/>
              </w:rPr>
              <w:t>》</w:t>
            </w:r>
            <w:r>
              <w:t>为日语专业</w:t>
            </w:r>
            <w:r>
              <w:rPr>
                <w:rFonts w:hint="eastAsia"/>
              </w:rPr>
              <w:t>高年级的</w:t>
            </w:r>
            <w:r>
              <w:t>选修课。本课程从汉日对比的角度</w:t>
            </w:r>
            <w:r>
              <w:rPr>
                <w:rFonts w:hint="eastAsia"/>
              </w:rPr>
              <w:t>来进行对语言现象的</w:t>
            </w:r>
            <w:r>
              <w:t>分析</w:t>
            </w:r>
            <w:r>
              <w:rPr>
                <w:rFonts w:hint="eastAsia"/>
              </w:rPr>
              <w:t>，</w:t>
            </w:r>
            <w:r>
              <w:t>内容充实</w:t>
            </w:r>
            <w:r>
              <w:rPr>
                <w:rFonts w:hint="eastAsia"/>
              </w:rPr>
              <w:t>专业</w:t>
            </w:r>
            <w:r>
              <w:t>知识点丰富。</w:t>
            </w:r>
          </w:p>
          <w:p w14:paraId="72546F4B">
            <w:pPr>
              <w:pStyle w:val="14"/>
              <w:widowControl w:val="0"/>
              <w:ind w:firstLine="420" w:firstLineChars="200"/>
              <w:jc w:val="both"/>
            </w:pPr>
            <w:r>
              <w:t>本课程教学的基本目标，是通过汉日对比的</w:t>
            </w:r>
            <w:r>
              <w:rPr>
                <w:rFonts w:hint="eastAsia"/>
              </w:rPr>
              <w:t>系统讲解分析</w:t>
            </w:r>
            <w:r>
              <w:t>，并结合第二课堂的预习与复习，要求学生通过本课程的学习</w:t>
            </w:r>
            <w:r>
              <w:rPr>
                <w:rFonts w:hint="eastAsia"/>
              </w:rPr>
              <w:t>能</w:t>
            </w:r>
            <w:r>
              <w:t>大致掌握</w:t>
            </w:r>
            <w:r>
              <w:rPr>
                <w:rFonts w:hint="eastAsia"/>
              </w:rPr>
              <w:t>汉语与</w:t>
            </w:r>
            <w:r>
              <w:t>日语语言</w:t>
            </w:r>
            <w:r>
              <w:rPr>
                <w:rFonts w:hint="eastAsia"/>
              </w:rPr>
              <w:t>上所存在差异</w:t>
            </w:r>
            <w:r>
              <w:t>的基础知识，能够从汉日对比的角度分析日语问题，加深了解较难的专业</w:t>
            </w:r>
            <w:r>
              <w:rPr>
                <w:rFonts w:hint="eastAsia"/>
              </w:rPr>
              <w:t>日语</w:t>
            </w:r>
            <w:r>
              <w:t>知识，</w:t>
            </w:r>
            <w:r>
              <w:rPr>
                <w:rFonts w:hint="eastAsia"/>
              </w:rPr>
              <w:t>进一步</w:t>
            </w:r>
            <w:r>
              <w:t>提高日语的综合理解运用能力</w:t>
            </w:r>
            <w:r>
              <w:rPr>
                <w:rFonts w:hint="eastAsia"/>
              </w:rPr>
              <w:t>。并同时</w:t>
            </w:r>
            <w:r>
              <w:t>为进一步学习高级日语语言知识，为顺利通过各类日语等级考试，</w:t>
            </w:r>
            <w:r>
              <w:rPr>
                <w:rFonts w:hint="eastAsia"/>
              </w:rPr>
              <w:t>以及用日语</w:t>
            </w:r>
            <w:r>
              <w:t>写好毕业论文等起到</w:t>
            </w:r>
            <w:r>
              <w:rPr>
                <w:rFonts w:hint="eastAsia"/>
              </w:rPr>
              <w:t>积极的</w:t>
            </w:r>
            <w:r>
              <w:t>促进作</w:t>
            </w:r>
            <w:r>
              <w:rPr>
                <w:rFonts w:hint="eastAsia"/>
              </w:rPr>
              <w:t>用。</w:t>
            </w:r>
          </w:p>
        </w:tc>
      </w:tr>
      <w:tr w14:paraId="27B7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935A2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DF97BCB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772160</wp:posOffset>
                  </wp:positionH>
                  <wp:positionV relativeFrom="paragraph">
                    <wp:posOffset>1099820</wp:posOffset>
                  </wp:positionV>
                  <wp:extent cx="838835" cy="456565"/>
                  <wp:effectExtent l="0" t="0" r="0" b="0"/>
                  <wp:wrapNone/>
                  <wp:docPr id="5" name="Picture 1" descr="/private/var/folders/3h/gpzf1rh158qbgqbnq8c5dg3w0000gn/T/com.kingsoft.wpsoffice.mac/kaimatting/20240108094521/output_aiMatting_20240108094605.pngoutput_aiMatting_20240108094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/private/var/folders/3h/gpzf1rh158qbgqbnq8c5dg3w0000gn/T/com.kingsoft.wpsoffice.mac/kaimatting/20240108094521/output_aiMatting_20240108094605.pngoutput_aiMatting_202401080946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本课程适合日语本科专业高年级，即大三的下学期开设。学生学完基础日语5课程，具有基础语法词汇知识。由于本课程专业性综合性强，因此建议学生大量阅读相关课外专业文献加深理解，加大第二课堂的投入力度。</w:t>
            </w:r>
          </w:p>
        </w:tc>
      </w:tr>
      <w:tr w14:paraId="267D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D9CFB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618285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29FE2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342073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790A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FB3EF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2BA64D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drawing>
                <wp:inline distT="0" distB="0" distL="114300" distR="114300">
                  <wp:extent cx="482600" cy="349250"/>
                  <wp:effectExtent l="0" t="0" r="12700" b="13970"/>
                  <wp:docPr id="1" name="图片 1" descr="微信图片_20260307100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3071003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8BE736E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DF3717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  <w:tr w14:paraId="13E3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1D581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F51D13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drawing>
                <wp:inline distT="0" distB="0" distL="114300" distR="114300">
                  <wp:extent cx="615950" cy="355600"/>
                  <wp:effectExtent l="0" t="0" r="11430" b="7620"/>
                  <wp:docPr id="4" name="图片 4" descr="微信图片_202603071003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6030710035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9E4412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CCCB78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 w14:paraId="44A10147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A99AE9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19A88C9F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6"/>
      </w:tblGrid>
      <w:tr w14:paraId="7B6E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661596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53C529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7" w:type="dxa"/>
            <w:vAlign w:val="center"/>
          </w:tcPr>
          <w:p w14:paraId="4BCFDEC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D8F0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E144F3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FB812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7" w:type="dxa"/>
            <w:vAlign w:val="center"/>
          </w:tcPr>
          <w:p w14:paraId="0935F44B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了解语言学的一般理论，以及语言学研究的发展与现状。</w:t>
            </w:r>
          </w:p>
        </w:tc>
      </w:tr>
      <w:tr w14:paraId="4B50E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5" w:type="dxa"/>
            <w:vMerge w:val="continue"/>
            <w:vAlign w:val="center"/>
          </w:tcPr>
          <w:p w14:paraId="6F4D99C9">
            <w:pPr>
              <w:pStyle w:val="14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A41AF89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7" w:type="dxa"/>
            <w:vAlign w:val="center"/>
          </w:tcPr>
          <w:p w14:paraId="4EE0CFD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透彻分析日语语素、词汇及语法结构，能对语法现象进行分析归纳与总结。</w:t>
            </w:r>
          </w:p>
        </w:tc>
      </w:tr>
      <w:tr w14:paraId="3E5B0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55F7225">
            <w:pPr>
              <w:pStyle w:val="14"/>
              <w:jc w:val="left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56B60A8">
            <w:pPr>
              <w:pStyle w:val="14"/>
              <w:ind w:firstLine="21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 w:bidi="ar-SA"/>
              </w:rPr>
              <w:t>3</w:t>
            </w:r>
          </w:p>
        </w:tc>
        <w:tc>
          <w:tcPr>
            <w:tcW w:w="6457" w:type="dxa"/>
            <w:vAlign w:val="center"/>
          </w:tcPr>
          <w:p w14:paraId="28E449B2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了解中日文化中不同的内容。</w:t>
            </w:r>
          </w:p>
        </w:tc>
      </w:tr>
      <w:tr w14:paraId="57404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4D9A42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145687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7" w:type="dxa"/>
            <w:vAlign w:val="center"/>
          </w:tcPr>
          <w:p w14:paraId="585316F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能根据需要确定学习目标，并设计学习计划。</w:t>
            </w:r>
          </w:p>
        </w:tc>
      </w:tr>
      <w:tr w14:paraId="7B8F0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139D766">
            <w:pPr>
              <w:snapToGrid w:val="0"/>
              <w:jc w:val="center"/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C2056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7" w:type="dxa"/>
            <w:vAlign w:val="center"/>
          </w:tcPr>
          <w:p w14:paraId="606EA1B6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有质疑精神，能有逻辑的分析与批判。</w:t>
            </w:r>
          </w:p>
        </w:tc>
      </w:tr>
      <w:tr w14:paraId="13F45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A0B7CB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0F90BCC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305D15D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6</w:t>
            </w:r>
          </w:p>
        </w:tc>
        <w:tc>
          <w:tcPr>
            <w:tcW w:w="6457" w:type="dxa"/>
            <w:vAlign w:val="center"/>
          </w:tcPr>
          <w:p w14:paraId="0828AFE1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要求学生热爱所学专业，热爱祖国，维护民族利益和国家尊严。</w:t>
            </w:r>
          </w:p>
        </w:tc>
      </w:tr>
    </w:tbl>
    <w:p w14:paraId="0C71752A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 w14:paraId="4F117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</w:tcPr>
          <w:p w14:paraId="2DD9EE6C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Theme="minorEastAsia" w:hAnsiTheme="minorEastAsia" w:eastAsiaTheme="minorEastAsia"/>
                <w:b/>
              </w:rPr>
              <w:t>LO1</w:t>
            </w:r>
            <w:r>
              <w:rPr>
                <w:b/>
              </w:rPr>
              <w:t>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2439E6E8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3FFBA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</w:tcPr>
          <w:p w14:paraId="0153521E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Theme="minorEastAsia" w:hAnsiTheme="minorEastAsia" w:eastAsiaTheme="minorEastAsia"/>
                <w:b/>
              </w:rPr>
              <w:t>LO2</w:t>
            </w:r>
            <w:r>
              <w:rPr>
                <w:rFonts w:hint="eastAsia" w:asciiTheme="minorEastAsia" w:hAnsiTheme="minorEastAsia" w:eastAsiaTheme="minorEastAsia"/>
                <w:b/>
              </w:rPr>
              <w:t>专业能力</w:t>
            </w:r>
            <w:r>
              <w:rPr>
                <w:bCs/>
              </w:rPr>
              <w:t>：</w:t>
            </w:r>
          </w:p>
          <w:p w14:paraId="410909BA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掌握日语语言学、文学等相关知识，具备文学欣赏与文本分析能力。</w:t>
            </w:r>
          </w:p>
          <w:p w14:paraId="4379B4D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  <w:r>
              <w:rPr>
                <w:rFonts w:ascii="宋体" w:hAnsi="宋体"/>
                <w:bCs/>
              </w:rPr>
              <w:t>了解日本社会、文化及中日文化差异，具有良好的跨文化交际能力。</w:t>
            </w:r>
          </w:p>
        </w:tc>
      </w:tr>
      <w:tr w14:paraId="036EF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</w:tcPr>
          <w:p w14:paraId="5D83FBDE">
            <w:pPr>
              <w:pStyle w:val="14"/>
              <w:widowControl w:val="0"/>
              <w:rPr>
                <w:bCs/>
              </w:rPr>
            </w:pPr>
            <w:r>
              <w:rPr>
                <w:rFonts w:ascii="宋体" w:hAnsi="宋体"/>
                <w:b/>
                <w:bCs/>
              </w:rPr>
              <w:t>LO4</w:t>
            </w:r>
            <w:r>
              <w:rPr>
                <w:b/>
                <w:bCs/>
              </w:rPr>
              <w:t>自主学习</w:t>
            </w:r>
            <w:r>
              <w:rPr>
                <w:bCs/>
              </w:rPr>
              <w:t>：能根据环境需要确定自己的学习目标，并主动地通过搜集信息、分析信</w:t>
            </w:r>
          </w:p>
          <w:p w14:paraId="3A19185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t>息、讨论、实践、质疑、创造等方法来实现学习目标。</w:t>
            </w:r>
          </w:p>
          <w:p w14:paraId="79D7F25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能根据需要确定学习目标，并设计学习计划。</w:t>
            </w:r>
          </w:p>
        </w:tc>
      </w:tr>
      <w:tr w14:paraId="7D7A8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9" w:type="dxa"/>
          </w:tcPr>
          <w:p w14:paraId="5E4F3086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LO6</w:t>
            </w:r>
            <w:r>
              <w:rPr>
                <w:rFonts w:hint="eastAsia"/>
                <w:b/>
                <w:sz w:val="21"/>
                <w:szCs w:val="21"/>
              </w:rPr>
              <w:t>协同创新</w:t>
            </w:r>
            <w:r>
              <w:rPr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2ADD1274">
            <w:pPr>
              <w:pStyle w:val="14"/>
              <w:widowControl w:val="0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/>
                <w:bCs/>
              </w:rPr>
              <w:t>②有质疑精神，能有逻辑的分析与批判。</w:t>
            </w:r>
          </w:p>
        </w:tc>
      </w:tr>
    </w:tbl>
    <w:p w14:paraId="6CD64A56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649"/>
        <w:gridCol w:w="735"/>
        <w:gridCol w:w="5160"/>
        <w:gridCol w:w="1155"/>
      </w:tblGrid>
      <w:tr w14:paraId="7DF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3D99594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64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1462D7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3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92306B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60" w:type="dxa"/>
            <w:tcBorders>
              <w:top w:val="single" w:color="auto" w:sz="12" w:space="0"/>
            </w:tcBorders>
            <w:vAlign w:val="center"/>
          </w:tcPr>
          <w:p w14:paraId="6F29B9C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2E717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BC2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3C99CD">
            <w:pPr>
              <w:pStyle w:val="14"/>
            </w:pPr>
            <w:r>
              <w:rPr>
                <w:rFonts w:hint="eastAsia"/>
              </w:rPr>
              <w:t>L</w:t>
            </w:r>
            <w:r>
              <w:t>01</w:t>
            </w:r>
          </w:p>
        </w:tc>
        <w:tc>
          <w:tcPr>
            <w:tcW w:w="649" w:type="dxa"/>
            <w:tcBorders>
              <w:left w:val="single" w:color="auto" w:sz="4" w:space="0"/>
            </w:tcBorders>
            <w:vAlign w:val="center"/>
          </w:tcPr>
          <w:p w14:paraId="5667C132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73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F41F6C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60" w:type="dxa"/>
            <w:vAlign w:val="center"/>
          </w:tcPr>
          <w:p w14:paraId="58873FD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</w:rPr>
              <w:t>.要求学生热爱所学专业，热爱祖国，维护民族</w:t>
            </w:r>
          </w:p>
          <w:p w14:paraId="492A870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利益和国家尊严。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vAlign w:val="center"/>
          </w:tcPr>
          <w:p w14:paraId="5381CE19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7A05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6C4C9D3">
            <w:pPr>
              <w:pStyle w:val="14"/>
            </w:pPr>
            <w:r>
              <w:rPr>
                <w:rFonts w:hint="eastAsia"/>
              </w:rPr>
              <w:t>L</w:t>
            </w:r>
            <w:r>
              <w:t>02</w:t>
            </w:r>
          </w:p>
        </w:tc>
        <w:tc>
          <w:tcPr>
            <w:tcW w:w="649" w:type="dxa"/>
            <w:vMerge w:val="restart"/>
            <w:tcBorders>
              <w:left w:val="single" w:color="auto" w:sz="4" w:space="0"/>
            </w:tcBorders>
            <w:vAlign w:val="center"/>
          </w:tcPr>
          <w:p w14:paraId="0FF4A46C">
            <w:pPr>
              <w:pStyle w:val="14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73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0BF3171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60" w:type="dxa"/>
            <w:vAlign w:val="center"/>
          </w:tcPr>
          <w:p w14:paraId="01EB86AE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1.了解语言学的一般理论，以及语言学研究的发展与现状。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vAlign w:val="center"/>
          </w:tcPr>
          <w:p w14:paraId="0A239771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1D4E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107A11">
            <w:pPr>
              <w:pStyle w:val="14"/>
            </w:pPr>
          </w:p>
        </w:tc>
        <w:tc>
          <w:tcPr>
            <w:tcW w:w="649" w:type="dxa"/>
            <w:vMerge w:val="continue"/>
            <w:tcBorders>
              <w:left w:val="single" w:color="auto" w:sz="4" w:space="0"/>
            </w:tcBorders>
            <w:vAlign w:val="center"/>
          </w:tcPr>
          <w:p w14:paraId="6888313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3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3ED66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5160" w:type="dxa"/>
            <w:vAlign w:val="center"/>
          </w:tcPr>
          <w:p w14:paraId="3153F04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2.透彻分析日语语素、词汇及语法结构，能对语</w:t>
            </w:r>
          </w:p>
          <w:p w14:paraId="53BBA0C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法现象进行分析归纳与总结。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vAlign w:val="center"/>
          </w:tcPr>
          <w:p w14:paraId="05758D4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</w:t>
            </w:r>
          </w:p>
        </w:tc>
      </w:tr>
      <w:tr w14:paraId="3686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785CFB">
            <w:pPr>
              <w:pStyle w:val="14"/>
            </w:pPr>
            <w:r>
              <w:rPr>
                <w:rFonts w:hint="eastAsia"/>
              </w:rPr>
              <w:t>L</w:t>
            </w:r>
            <w:r>
              <w:t>02</w:t>
            </w:r>
          </w:p>
        </w:tc>
        <w:tc>
          <w:tcPr>
            <w:tcW w:w="649" w:type="dxa"/>
            <w:tcBorders>
              <w:left w:val="single" w:color="auto" w:sz="4" w:space="0"/>
            </w:tcBorders>
            <w:vAlign w:val="center"/>
          </w:tcPr>
          <w:p w14:paraId="34B819B8">
            <w:pPr>
              <w:pStyle w:val="14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5100A2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5160" w:type="dxa"/>
            <w:vAlign w:val="center"/>
          </w:tcPr>
          <w:p w14:paraId="556A22E5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3.了解中日文化中不同的内容。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vAlign w:val="center"/>
          </w:tcPr>
          <w:p w14:paraId="775DDD0F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3342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70C8521C">
            <w:pPr>
              <w:pStyle w:val="14"/>
            </w:pPr>
            <w:r>
              <w:rPr>
                <w:rFonts w:hint="eastAsia"/>
              </w:rPr>
              <w:t>L</w:t>
            </w:r>
            <w:r>
              <w:t>04</w:t>
            </w:r>
          </w:p>
        </w:tc>
        <w:tc>
          <w:tcPr>
            <w:tcW w:w="649" w:type="dxa"/>
            <w:tcBorders>
              <w:left w:val="single" w:color="auto" w:sz="4" w:space="0"/>
            </w:tcBorders>
            <w:vAlign w:val="center"/>
          </w:tcPr>
          <w:p w14:paraId="567E9794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1</w:t>
            </w:r>
          </w:p>
        </w:tc>
        <w:tc>
          <w:tcPr>
            <w:tcW w:w="73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FAD8DE5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60" w:type="dxa"/>
            <w:vAlign w:val="center"/>
          </w:tcPr>
          <w:p w14:paraId="6133BEBD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能根据需要确定学习目标，并设计学习计划。</w:t>
            </w:r>
          </w:p>
        </w:tc>
        <w:tc>
          <w:tcPr>
            <w:tcW w:w="1155" w:type="dxa"/>
            <w:tcBorders>
              <w:right w:val="single" w:color="auto" w:sz="12" w:space="0"/>
            </w:tcBorders>
            <w:vAlign w:val="center"/>
          </w:tcPr>
          <w:p w14:paraId="7EE51B4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  <w:tr w14:paraId="7EC1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50E45B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L</w:t>
            </w:r>
            <w:r>
              <w:t>06</w:t>
            </w:r>
          </w:p>
        </w:tc>
        <w:tc>
          <w:tcPr>
            <w:tcW w:w="649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F9ACC81">
            <w:pPr>
              <w:pStyle w:val="14"/>
              <w:rPr>
                <w:rFonts w:hint="eastAsia" w:cs="Times New Roman"/>
                <w:bCs/>
              </w:rPr>
            </w:pPr>
            <w:r>
              <w:rPr>
                <w:rFonts w:hint="eastAsia" w:cs="Times New Roman"/>
                <w:bCs/>
              </w:rPr>
              <w:t>2</w:t>
            </w:r>
          </w:p>
        </w:tc>
        <w:tc>
          <w:tcPr>
            <w:tcW w:w="73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335D7CE4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5160" w:type="dxa"/>
            <w:tcBorders>
              <w:bottom w:val="single" w:color="auto" w:sz="12" w:space="0"/>
            </w:tcBorders>
            <w:vAlign w:val="center"/>
          </w:tcPr>
          <w:p w14:paraId="0E68C172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有质疑精神，能有逻辑的分析与批判。</w:t>
            </w:r>
          </w:p>
        </w:tc>
        <w:tc>
          <w:tcPr>
            <w:tcW w:w="115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D4487E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</w:t>
            </w:r>
          </w:p>
        </w:tc>
      </w:tr>
    </w:tbl>
    <w:p w14:paraId="75D6FD9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B5BAD81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7"/>
        <w:tblW w:w="8489" w:type="dxa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5"/>
        <w:gridCol w:w="3953"/>
      </w:tblGrid>
      <w:tr w14:paraId="6F990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ABC98C5">
            <w:pPr>
              <w:widowControl w:val="0"/>
              <w:snapToGrid w:val="0"/>
              <w:spacing w:line="288" w:lineRule="auto"/>
              <w:jc w:val="center"/>
              <w:rPr>
                <w:rFonts w:ascii="Calibri" w:hAnsi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0"/>
                <w:szCs w:val="20"/>
              </w:rPr>
              <w:t>教学</w:t>
            </w:r>
          </w:p>
          <w:p w14:paraId="32C966B8">
            <w:pPr>
              <w:widowControl w:val="0"/>
              <w:snapToGrid w:val="0"/>
              <w:spacing w:line="288" w:lineRule="auto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0"/>
                <w:szCs w:val="20"/>
              </w:rPr>
              <w:t>单元</w:t>
            </w:r>
          </w:p>
        </w:tc>
        <w:tc>
          <w:tcPr>
            <w:tcW w:w="3685" w:type="dxa"/>
            <w:vAlign w:val="center"/>
          </w:tcPr>
          <w:p w14:paraId="3F54551E">
            <w:pPr>
              <w:widowControl w:val="0"/>
              <w:snapToGrid w:val="0"/>
              <w:spacing w:line="288" w:lineRule="auto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0"/>
                <w:szCs w:val="20"/>
              </w:rPr>
              <w:t>预期学习成果</w:t>
            </w:r>
          </w:p>
        </w:tc>
        <w:tc>
          <w:tcPr>
            <w:tcW w:w="3953" w:type="dxa"/>
            <w:vAlign w:val="center"/>
          </w:tcPr>
          <w:p w14:paraId="51A17054">
            <w:pPr>
              <w:widowControl w:val="0"/>
              <w:snapToGrid w:val="0"/>
              <w:spacing w:line="288" w:lineRule="auto"/>
              <w:jc w:val="center"/>
              <w:rPr>
                <w:rFonts w:ascii="Calibri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0"/>
                <w:szCs w:val="20"/>
              </w:rPr>
              <w:t>核心知识点</w:t>
            </w:r>
          </w:p>
        </w:tc>
      </w:tr>
      <w:tr w14:paraId="04A2C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851" w:type="dxa"/>
            <w:vAlign w:val="center"/>
          </w:tcPr>
          <w:p w14:paraId="414EF3ED">
            <w:pPr>
              <w:widowControl w:val="0"/>
              <w:jc w:val="center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仿宋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75656C0D">
            <w:pPr>
              <w:widowControl w:val="0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400F53CE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本单元所涉及的汉日对比语言基础知识点。</w:t>
            </w:r>
          </w:p>
          <w:p w14:paraId="4623EA55">
            <w:pPr>
              <w:widowControl w:val="0"/>
              <w:jc w:val="both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重点难点以及容易产生误用的知识点</w:t>
            </w:r>
          </w:p>
        </w:tc>
      </w:tr>
      <w:tr w14:paraId="7D27E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51" w:type="dxa"/>
            <w:vAlign w:val="center"/>
          </w:tcPr>
          <w:p w14:paraId="19977A59">
            <w:pPr>
              <w:widowControl w:val="0"/>
              <w:jc w:val="center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仿宋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235A3A76">
            <w:pPr>
              <w:widowControl w:val="0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28D7B07D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1.本单元所涉及的汉日对比语言基础知识点。</w:t>
            </w:r>
          </w:p>
          <w:p w14:paraId="0079E9A5">
            <w:pPr>
              <w:widowControl w:val="0"/>
              <w:snapToGrid w:val="0"/>
              <w:spacing w:line="288" w:lineRule="auto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2.重点难点以及容易产生误用的知识点</w:t>
            </w:r>
          </w:p>
        </w:tc>
      </w:tr>
      <w:tr w14:paraId="2FE015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851" w:type="dxa"/>
            <w:vAlign w:val="center"/>
          </w:tcPr>
          <w:p w14:paraId="281A72EB">
            <w:pPr>
              <w:jc w:val="center"/>
              <w:rPr>
                <w:rFonts w:cs="Calibri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Calibri" w:asciiTheme="minorEastAsia" w:hAnsiTheme="minorEastAsia" w:eastAsiaTheme="minorEastAsia"/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3C90B519">
            <w:pPr>
              <w:widowControl w:val="0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39A0A84D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1.本单元所涉及的汉日对比语言基础知识点。</w:t>
            </w:r>
          </w:p>
          <w:p w14:paraId="780F6136">
            <w:pPr>
              <w:widowControl w:val="0"/>
              <w:snapToGrid w:val="0"/>
              <w:spacing w:line="288" w:lineRule="auto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2.重点难点以及容易产生误用的知识点</w:t>
            </w:r>
          </w:p>
        </w:tc>
      </w:tr>
      <w:tr w14:paraId="1C765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Align w:val="center"/>
          </w:tcPr>
          <w:p w14:paraId="6D2948C1">
            <w:pPr>
              <w:jc w:val="center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仿宋" w:asciiTheme="minorEastAsia" w:hAnsiTheme="minorEastAsia" w:eastAsiaTheme="minorEastAsia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41CE4C5A">
            <w:pPr>
              <w:widowControl w:val="0"/>
              <w:rPr>
                <w:rFonts w:cs="Calibri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5AF19F05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1.本单元所涉及的汉日对比语言基础知识点。</w:t>
            </w:r>
          </w:p>
          <w:p w14:paraId="6F6A0298">
            <w:pPr>
              <w:widowControl w:val="0"/>
              <w:jc w:val="both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2.重点难点以及容易产生误用的知识点</w:t>
            </w:r>
          </w:p>
        </w:tc>
      </w:tr>
      <w:tr w14:paraId="646C2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Align w:val="center"/>
          </w:tcPr>
          <w:p w14:paraId="63EACECB">
            <w:pPr>
              <w:jc w:val="center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BE29E67">
            <w:pPr>
              <w:widowControl w:val="0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77627197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本单元所涉及的汉日对比语言基础知识点。</w:t>
            </w:r>
          </w:p>
          <w:p w14:paraId="524E7ABA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重点难点以及容易产生误用的知识点</w:t>
            </w:r>
          </w:p>
        </w:tc>
      </w:tr>
      <w:tr w14:paraId="63B82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Align w:val="center"/>
          </w:tcPr>
          <w:p w14:paraId="15483F6E">
            <w:pPr>
              <w:jc w:val="center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2D73B513">
            <w:pPr>
              <w:widowControl w:val="0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2C6FBF5A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1.本单元所涉及的汉日对比语言基础知识点。</w:t>
            </w:r>
          </w:p>
          <w:p w14:paraId="5CA7C9AE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2.重点难点以及容易产生误用的知识点</w:t>
            </w:r>
          </w:p>
        </w:tc>
      </w:tr>
      <w:tr w14:paraId="34C6D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Align w:val="center"/>
          </w:tcPr>
          <w:p w14:paraId="5EF0EF3E">
            <w:pPr>
              <w:jc w:val="center"/>
              <w:rPr>
                <w:rFonts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Calibri" w:asciiTheme="minorEastAsia" w:hAnsiTheme="minorEastAsia" w:eastAsiaTheme="minorEastAsia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52ACE2A2">
            <w:pPr>
              <w:widowControl w:val="0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18837F6D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1.本单元所涉及的汉日对比语言基础知识点。</w:t>
            </w:r>
          </w:p>
          <w:p w14:paraId="168C3049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2.重点难点以及容易产生误用的知识点</w:t>
            </w:r>
          </w:p>
        </w:tc>
      </w:tr>
      <w:tr w14:paraId="5E276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vAlign w:val="center"/>
          </w:tcPr>
          <w:p w14:paraId="151F7E1A">
            <w:pPr>
              <w:jc w:val="center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E97968B">
            <w:pPr>
              <w:widowControl w:val="0"/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通过阅读汉日语言对比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研究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  <w:lang w:val="en-US" w:eastAsia="zh-CN"/>
              </w:rPr>
              <w:t>教材内容，</w:t>
            </w:r>
            <w:r>
              <w:rPr>
                <w:rFonts w:hint="eastAsia" w:cs="仿宋" w:asciiTheme="minorEastAsia" w:hAnsiTheme="minorEastAsia" w:eastAsiaTheme="minorEastAsia"/>
                <w:sz w:val="20"/>
                <w:szCs w:val="20"/>
              </w:rPr>
              <w:t>讨论相关语言学问题。</w:t>
            </w:r>
          </w:p>
        </w:tc>
        <w:tc>
          <w:tcPr>
            <w:tcW w:w="3953" w:type="dxa"/>
            <w:vAlign w:val="center"/>
          </w:tcPr>
          <w:p w14:paraId="2FF3B6A1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1.本单元所涉及的汉日对比语言基础知识点。</w:t>
            </w:r>
          </w:p>
          <w:p w14:paraId="24CA3E57">
            <w:pPr>
              <w:widowControl w:val="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2.重点难点以及容易产生误用的知识点</w:t>
            </w:r>
          </w:p>
        </w:tc>
      </w:tr>
    </w:tbl>
    <w:p w14:paraId="6870E951">
      <w:pPr>
        <w:pStyle w:val="17"/>
        <w:spacing w:before="81" w:after="163"/>
      </w:pPr>
    </w:p>
    <w:p w14:paraId="3E64A87B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398"/>
        <w:gridCol w:w="1100"/>
        <w:gridCol w:w="1100"/>
        <w:gridCol w:w="1100"/>
        <w:gridCol w:w="1099"/>
        <w:gridCol w:w="1099"/>
        <w:gridCol w:w="615"/>
      </w:tblGrid>
      <w:tr w14:paraId="6418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239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B605595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8E4EBFB">
            <w:pPr>
              <w:pStyle w:val="13"/>
              <w:ind w:right="210"/>
              <w:jc w:val="left"/>
              <w:rPr>
                <w:szCs w:val="16"/>
              </w:rPr>
            </w:pPr>
          </w:p>
          <w:p w14:paraId="28C1504B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B6941E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3C5197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C0E38E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701FCF3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6776268">
            <w:pPr>
              <w:pStyle w:val="13"/>
              <w:rPr>
                <w:rFonts w:hint="eastAsia" w:eastAsia="黑体"/>
                <w:szCs w:val="16"/>
                <w:lang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F0DB41">
            <w:pPr>
              <w:pStyle w:val="13"/>
              <w:rPr>
                <w:rFonts w:hint="eastAsia" w:eastAsia="黑体"/>
                <w:szCs w:val="16"/>
                <w:lang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3BA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6BE4CAB8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100" w:type="dxa"/>
          </w:tcPr>
          <w:p w14:paraId="39788150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</w:tcPr>
          <w:p w14:paraId="5D0DCDBF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</w:tcPr>
          <w:p w14:paraId="12CF5982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vAlign w:val="top"/>
          </w:tcPr>
          <w:p w14:paraId="753CD5B5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</w:tcPr>
          <w:p w14:paraId="255FEBA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right w:val="single" w:color="auto" w:sz="12" w:space="0"/>
            </w:tcBorders>
          </w:tcPr>
          <w:p w14:paraId="16B3262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</w:tr>
      <w:tr w14:paraId="3BAA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6DC49B2A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100" w:type="dxa"/>
          </w:tcPr>
          <w:p w14:paraId="7C020AE7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</w:tcPr>
          <w:p w14:paraId="7F3FE76B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</w:tcPr>
          <w:p w14:paraId="02D1ACF2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vAlign w:val="top"/>
          </w:tcPr>
          <w:p w14:paraId="5DB3FC13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</w:tcPr>
          <w:p w14:paraId="517C0EF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right w:val="single" w:color="auto" w:sz="12" w:space="0"/>
            </w:tcBorders>
          </w:tcPr>
          <w:p w14:paraId="4D66E416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</w:tr>
      <w:tr w14:paraId="0B14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6E3A5A8B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40BC062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186BED70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699D17DE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top"/>
          </w:tcPr>
          <w:p w14:paraId="118838E6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</w:tcPr>
          <w:p w14:paraId="3C6CD9A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12" w:space="0"/>
            </w:tcBorders>
          </w:tcPr>
          <w:p w14:paraId="73306EEC">
            <w:pPr>
              <w:pStyle w:val="14"/>
              <w:rPr>
                <w:rFonts w:eastAsiaTheme="minorEastAsia"/>
              </w:rPr>
            </w:pPr>
          </w:p>
        </w:tc>
      </w:tr>
      <w:tr w14:paraId="05C0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439F6142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2229CAD2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64580978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6923899F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top"/>
          </w:tcPr>
          <w:p w14:paraId="05836955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</w:tcPr>
          <w:p w14:paraId="07036F95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12" w:space="0"/>
            </w:tcBorders>
          </w:tcPr>
          <w:p w14:paraId="1C672214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</w:tr>
      <w:tr w14:paraId="66D4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55787F03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00" w:type="dxa"/>
          </w:tcPr>
          <w:p w14:paraId="1E559ED9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</w:tcPr>
          <w:p w14:paraId="56198150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</w:tcPr>
          <w:p w14:paraId="40A67BC7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vAlign w:val="top"/>
          </w:tcPr>
          <w:p w14:paraId="3B477465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</w:tcPr>
          <w:p w14:paraId="1BA43868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right w:val="single" w:color="auto" w:sz="12" w:space="0"/>
            </w:tcBorders>
          </w:tcPr>
          <w:p w14:paraId="640751AC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</w:tr>
      <w:tr w14:paraId="1749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219C86DB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2A495FB4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732423ED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1877B56F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top"/>
          </w:tcPr>
          <w:p w14:paraId="7E4BE560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</w:tcPr>
          <w:p w14:paraId="76D4CABC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12" w:space="0"/>
            </w:tcBorders>
          </w:tcPr>
          <w:p w14:paraId="38325558">
            <w:pPr>
              <w:pStyle w:val="14"/>
              <w:rPr>
                <w:rFonts w:hint="eastAsia" w:ascii="MS Mincho" w:hAnsi="MS Mincho" w:cs="MS Mincho" w:eastAsiaTheme="minorEastAsia"/>
              </w:rPr>
            </w:pPr>
          </w:p>
        </w:tc>
      </w:tr>
      <w:tr w14:paraId="2AFF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</w:tcBorders>
          </w:tcPr>
          <w:p w14:paraId="2AC5DD82">
            <w:pPr>
              <w:pStyle w:val="14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778C736C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5FDF4C08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4" w:space="0"/>
            </w:tcBorders>
          </w:tcPr>
          <w:p w14:paraId="018F4B3E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  <w:vAlign w:val="top"/>
          </w:tcPr>
          <w:p w14:paraId="68F0B0FB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4" w:space="0"/>
            </w:tcBorders>
          </w:tcPr>
          <w:p w14:paraId="33B681C9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bottom w:val="single" w:color="auto" w:sz="4" w:space="0"/>
              <w:right w:val="single" w:color="auto" w:sz="12" w:space="0"/>
            </w:tcBorders>
          </w:tcPr>
          <w:p w14:paraId="75EDEBFA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</w:tr>
      <w:tr w14:paraId="2058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398" w:type="dxa"/>
            <w:tcBorders>
              <w:left w:val="single" w:color="auto" w:sz="12" w:space="0"/>
              <w:bottom w:val="single" w:color="auto" w:sz="12" w:space="0"/>
            </w:tcBorders>
          </w:tcPr>
          <w:p w14:paraId="1AD74422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1100" w:type="dxa"/>
            <w:tcBorders>
              <w:bottom w:val="single" w:color="auto" w:sz="12" w:space="0"/>
            </w:tcBorders>
          </w:tcPr>
          <w:p w14:paraId="75272FDC">
            <w:pPr>
              <w:pStyle w:val="14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12" w:space="0"/>
            </w:tcBorders>
          </w:tcPr>
          <w:p w14:paraId="00A35BEC">
            <w:pPr>
              <w:pStyle w:val="14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100" w:type="dxa"/>
            <w:tcBorders>
              <w:bottom w:val="single" w:color="auto" w:sz="12" w:space="0"/>
            </w:tcBorders>
          </w:tcPr>
          <w:p w14:paraId="3BD22E26">
            <w:pPr>
              <w:pStyle w:val="14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top"/>
          </w:tcPr>
          <w:p w14:paraId="6903929C">
            <w:pPr>
              <w:pStyle w:val="14"/>
              <w:rPr>
                <w:rFonts w:hint="eastAsia"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1099" w:type="dxa"/>
            <w:tcBorders>
              <w:bottom w:val="single" w:color="auto" w:sz="12" w:space="0"/>
            </w:tcBorders>
          </w:tcPr>
          <w:p w14:paraId="5E1050B0">
            <w:pPr>
              <w:pStyle w:val="14"/>
              <w:rPr>
                <w:rFonts w:ascii="MS Mincho" w:hAnsi="MS Mincho" w:eastAsia="MS Mincho" w:cs="MS Mincho"/>
              </w:rPr>
            </w:pPr>
            <w:r>
              <w:rPr>
                <w:rFonts w:hint="eastAsia" w:ascii="MS Mincho" w:hAnsi="MS Mincho" w:eastAsia="MS Mincho" w:cs="MS Mincho"/>
              </w:rPr>
              <w:t>✓</w:t>
            </w:r>
          </w:p>
        </w:tc>
        <w:tc>
          <w:tcPr>
            <w:tcW w:w="615" w:type="dxa"/>
            <w:tcBorders>
              <w:bottom w:val="single" w:color="auto" w:sz="12" w:space="0"/>
              <w:right w:val="single" w:color="auto" w:sz="12" w:space="0"/>
            </w:tcBorders>
          </w:tcPr>
          <w:p w14:paraId="1C3A17EF">
            <w:pPr>
              <w:pStyle w:val="14"/>
              <w:rPr>
                <w:rFonts w:ascii="MS Mincho" w:hAnsi="MS Mincho" w:cs="MS Mincho" w:eastAsiaTheme="minorEastAsia"/>
              </w:rPr>
            </w:pPr>
          </w:p>
        </w:tc>
      </w:tr>
    </w:tbl>
    <w:p w14:paraId="629EE771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74"/>
        <w:gridCol w:w="4337"/>
        <w:gridCol w:w="1467"/>
        <w:gridCol w:w="675"/>
        <w:gridCol w:w="675"/>
        <w:gridCol w:w="682"/>
      </w:tblGrid>
      <w:tr w14:paraId="2874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60E8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4338" w:type="dxa"/>
            <w:vMerge w:val="restart"/>
            <w:tcBorders>
              <w:top w:val="single" w:color="auto" w:sz="12" w:space="0"/>
            </w:tcBorders>
            <w:vAlign w:val="center"/>
          </w:tcPr>
          <w:p w14:paraId="5C1104B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467" w:type="dxa"/>
            <w:vMerge w:val="restart"/>
            <w:tcBorders>
              <w:top w:val="single" w:color="auto" w:sz="12" w:space="0"/>
            </w:tcBorders>
            <w:vAlign w:val="center"/>
          </w:tcPr>
          <w:p w14:paraId="4A11DB39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3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3A77A4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62E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</w:tcBorders>
          </w:tcPr>
          <w:p w14:paraId="39BB80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338" w:type="dxa"/>
            <w:vMerge w:val="continue"/>
          </w:tcPr>
          <w:p w14:paraId="44E6757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467" w:type="dxa"/>
            <w:vMerge w:val="continue"/>
          </w:tcPr>
          <w:p w14:paraId="168FA4B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29EB80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58E8CB3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330C39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C96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5D79FD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4338" w:type="dxa"/>
            <w:vAlign w:val="center"/>
          </w:tcPr>
          <w:p w14:paraId="70C56CBB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1858E06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74F2F68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6E69864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56B717A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课后报告+课堂发表</w:t>
            </w:r>
          </w:p>
        </w:tc>
        <w:tc>
          <w:tcPr>
            <w:tcW w:w="675" w:type="dxa"/>
            <w:vAlign w:val="center"/>
          </w:tcPr>
          <w:p w14:paraId="7298D1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082CCF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388F07E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3836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5FDC672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4338" w:type="dxa"/>
            <w:vAlign w:val="center"/>
          </w:tcPr>
          <w:p w14:paraId="7D142A2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439EB66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1C703D3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3A94819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66D684F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+课后报告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+课堂发表</w:t>
            </w:r>
          </w:p>
        </w:tc>
        <w:tc>
          <w:tcPr>
            <w:tcW w:w="675" w:type="dxa"/>
            <w:vAlign w:val="center"/>
          </w:tcPr>
          <w:p w14:paraId="603358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52030A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056CEE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0BA2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461596A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4338" w:type="dxa"/>
            <w:vAlign w:val="center"/>
          </w:tcPr>
          <w:p w14:paraId="4CFFF53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61891D84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12023710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2045D90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26F4054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+课后报告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+课堂发表</w:t>
            </w:r>
          </w:p>
        </w:tc>
        <w:tc>
          <w:tcPr>
            <w:tcW w:w="675" w:type="dxa"/>
            <w:vAlign w:val="center"/>
          </w:tcPr>
          <w:p w14:paraId="289493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15C7252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1FC7BA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022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36468F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4338" w:type="dxa"/>
            <w:vAlign w:val="center"/>
          </w:tcPr>
          <w:p w14:paraId="3A6DE21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0F65E4D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7E5BEEB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0D8F4997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048A16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+课后报告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+课堂发表</w:t>
            </w:r>
          </w:p>
        </w:tc>
        <w:tc>
          <w:tcPr>
            <w:tcW w:w="675" w:type="dxa"/>
            <w:vAlign w:val="center"/>
          </w:tcPr>
          <w:p w14:paraId="4CA9E8C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4A39788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6DA3605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043F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5C95264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4338" w:type="dxa"/>
            <w:vAlign w:val="center"/>
          </w:tcPr>
          <w:p w14:paraId="34280AE2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20F886F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702DDDA1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58A3465A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2237945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课后报告+课堂发表</w:t>
            </w:r>
          </w:p>
        </w:tc>
        <w:tc>
          <w:tcPr>
            <w:tcW w:w="675" w:type="dxa"/>
            <w:vAlign w:val="center"/>
          </w:tcPr>
          <w:p w14:paraId="6EDBAF2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7FF69A8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37FA7CF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</w:tr>
      <w:tr w14:paraId="4143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474F1F1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4338" w:type="dxa"/>
            <w:vAlign w:val="center"/>
          </w:tcPr>
          <w:p w14:paraId="4EFADB4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1A79FA7C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7DA61DA6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2B33EF65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7A87804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+课后报告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+课堂发表</w:t>
            </w:r>
          </w:p>
        </w:tc>
        <w:tc>
          <w:tcPr>
            <w:tcW w:w="675" w:type="dxa"/>
            <w:vAlign w:val="center"/>
          </w:tcPr>
          <w:p w14:paraId="31751EA4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6D404AD5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4869177F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</w:tr>
      <w:tr w14:paraId="0EA0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01C37216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4338" w:type="dxa"/>
            <w:vAlign w:val="center"/>
          </w:tcPr>
          <w:p w14:paraId="32E31055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6D956A6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328514E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052A23E7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课下：完成课后报告）</w:t>
            </w:r>
          </w:p>
        </w:tc>
        <w:tc>
          <w:tcPr>
            <w:tcW w:w="1467" w:type="dxa"/>
            <w:vAlign w:val="center"/>
          </w:tcPr>
          <w:p w14:paraId="4E21617E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+课后报告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+课堂发表</w:t>
            </w:r>
          </w:p>
        </w:tc>
        <w:tc>
          <w:tcPr>
            <w:tcW w:w="675" w:type="dxa"/>
            <w:vAlign w:val="center"/>
          </w:tcPr>
          <w:p w14:paraId="5D3944A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277BC82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1AA7336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</w:tr>
      <w:tr w14:paraId="6201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74" w:type="dxa"/>
            <w:tcBorders>
              <w:left w:val="single" w:color="auto" w:sz="12" w:space="0"/>
            </w:tcBorders>
            <w:vAlign w:val="center"/>
          </w:tcPr>
          <w:p w14:paraId="7F325D17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38" w:type="dxa"/>
            <w:vAlign w:val="center"/>
          </w:tcPr>
          <w:p w14:paraId="4A9A3BF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多媒体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+黑板</w:t>
            </w:r>
          </w:p>
          <w:p w14:paraId="23C9CC5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（课前：于“云课堂”等线上平台上传教学相应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补充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资料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结合教材内容相互补充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。</w:t>
            </w:r>
          </w:p>
          <w:p w14:paraId="0C25617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课堂：讲解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教材中的主要内容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，积极促成学生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形成问题意识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或发表。</w:t>
            </w:r>
          </w:p>
          <w:p w14:paraId="222D9CBE">
            <w:pPr>
              <w:widowControl w:val="0"/>
              <w:snapToGrid w:val="0"/>
              <w:jc w:val="both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课下：完成课后报告</w:t>
            </w:r>
          </w:p>
        </w:tc>
        <w:tc>
          <w:tcPr>
            <w:tcW w:w="1467" w:type="dxa"/>
            <w:vAlign w:val="center"/>
          </w:tcPr>
          <w:p w14:paraId="2E30FBA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课堂讨论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+课后报告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+课堂发表</w:t>
            </w:r>
          </w:p>
        </w:tc>
        <w:tc>
          <w:tcPr>
            <w:tcW w:w="675" w:type="dxa"/>
            <w:vAlign w:val="center"/>
          </w:tcPr>
          <w:p w14:paraId="0EA754E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75" w:type="dxa"/>
            <w:vAlign w:val="center"/>
          </w:tcPr>
          <w:p w14:paraId="4911240C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82" w:type="dxa"/>
            <w:tcBorders>
              <w:right w:val="single" w:color="auto" w:sz="12" w:space="0"/>
            </w:tcBorders>
            <w:vAlign w:val="center"/>
          </w:tcPr>
          <w:p w14:paraId="72498473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</w:tr>
      <w:tr w14:paraId="7DFE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579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109109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2E4E11E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77F54E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8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32A6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6BB80851">
      <w:pPr>
        <w:pStyle w:val="17"/>
        <w:spacing w:before="326" w:beforeLines="100" w:after="163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E163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8E9B8CA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课程思政点：</w:t>
            </w:r>
          </w:p>
          <w:p w14:paraId="49EBF295">
            <w:pPr>
              <w:pStyle w:val="14"/>
              <w:widowControl w:val="0"/>
              <w:ind w:firstLine="420" w:firstLineChars="200"/>
              <w:jc w:val="left"/>
            </w:pPr>
            <w:r>
              <w:rPr>
                <w:rFonts w:hint="eastAsia"/>
                <w:bCs/>
              </w:rPr>
              <w:t>L</w:t>
            </w:r>
            <w:r>
              <w:rPr>
                <w:bCs/>
              </w:rPr>
              <w:t>01</w:t>
            </w:r>
            <w:r>
              <w:rPr>
                <w:rFonts w:hint="eastAsia" w:eastAsia="MS Mincho"/>
                <w:bCs/>
              </w:rPr>
              <w:t>①</w:t>
            </w:r>
            <w:r>
              <w:rPr>
                <w:rFonts w:hint="eastAsia"/>
                <w:bCs/>
              </w:rPr>
              <w:t>：爱党爱国，坚决拥护党的领导，热爱祖国的大好河山、悠久历史、灿烂文化，自觉维护民族利益和国家尊严</w:t>
            </w:r>
            <w:r>
              <w:rPr>
                <w:bCs/>
              </w:rPr>
              <w:t>。</w:t>
            </w:r>
          </w:p>
          <w:p w14:paraId="1A204C46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面向大三下的学生，根据授课内容及课堂实际教学，潜移默化</w:t>
            </w:r>
            <w:r>
              <w:rPr>
                <w:rFonts w:hint="eastAsia" w:eastAsia="MS Mincho"/>
              </w:rPr>
              <w:t>、</w:t>
            </w:r>
            <w:r>
              <w:rPr>
                <w:rFonts w:hint="eastAsia"/>
              </w:rPr>
              <w:t>润物细无声地引入课程思政内容。督促学生强化对于专业知识的学习，锤炼日语技能。并且促进学生遵守课堂纪律、热爱所学专业等。</w:t>
            </w:r>
          </w:p>
        </w:tc>
      </w:tr>
    </w:tbl>
    <w:p w14:paraId="6A04BD6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1249"/>
      </w:tblGrid>
      <w:tr w14:paraId="6F7E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8A0605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F14A421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806C5AD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0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BF0A85B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4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49A8F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8E9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082E6C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859D51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668C1A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845A7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59A35661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65574AC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3C7D0DE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45D9DE3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1249" w:type="dxa"/>
            <w:vMerge w:val="continue"/>
            <w:tcBorders>
              <w:right w:val="single" w:color="auto" w:sz="12" w:space="0"/>
            </w:tcBorders>
          </w:tcPr>
          <w:p w14:paraId="41A441D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A74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9A918E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5" w:name="_GoBack" w:colFirst="2" w:colLast="2"/>
            <w:bookmarkStart w:id="4" w:name="_Hlk156383285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470905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5CABD0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2"/>
                <w:szCs w:val="22"/>
              </w:rPr>
              <w:t>小测试+出勤+作业等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DC3A25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945EEF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03D147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71A94B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A4AC11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 w14:paraId="35FCA9D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4"/>
      <w:tr w14:paraId="68A04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0A9BF9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18AB23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D9A0500">
            <w:pPr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2"/>
                <w:szCs w:val="22"/>
              </w:rPr>
              <w:t>小测试+出勤+作业等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2712809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BBE0AF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9FA22E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2EC84BC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CF2AC8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 w14:paraId="2A167B2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7EB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93B081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717A08C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40D2C7FD">
            <w:pPr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2"/>
                <w:szCs w:val="22"/>
              </w:rPr>
              <w:t>小测试+出勤+作业等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10A9509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11D0042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724173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CB4EF6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8A5A11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49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0249DB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8DB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D6744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4DBEDC37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8E9C1AE">
            <w:pPr>
              <w:snapToGrid w:val="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2"/>
                <w:szCs w:val="22"/>
              </w:rPr>
              <w:t>笔试大作业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6F5B005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121EE950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300702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37F1DF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74CE45C5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4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922FB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bookmarkEnd w:id="5"/>
    </w:tbl>
    <w:p w14:paraId="022FD38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EE05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E76A3FC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097BC1D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  <w:p w14:paraId="0889F2F7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2A915FE8">
      <w:pPr>
        <w:pStyle w:val="16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6A97F84D">
    <w:panose1 w:val="020206030504050203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3F99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51626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451626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wNjU3ZGE0Y2E4OTdjZmZhNzllYmQwNzQ0YmUwYTIifQ=="/>
  </w:docVars>
  <w:rsids>
    <w:rsidRoot w:val="00B7651F"/>
    <w:rsid w:val="000203E0"/>
    <w:rsid w:val="000210E0"/>
    <w:rsid w:val="00033082"/>
    <w:rsid w:val="0004142B"/>
    <w:rsid w:val="00042FA6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57D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5A79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2C04"/>
    <w:rsid w:val="002F3157"/>
    <w:rsid w:val="002F6BD5"/>
    <w:rsid w:val="003021EF"/>
    <w:rsid w:val="00302631"/>
    <w:rsid w:val="00305F23"/>
    <w:rsid w:val="00313BBA"/>
    <w:rsid w:val="00317E29"/>
    <w:rsid w:val="00321515"/>
    <w:rsid w:val="0032602E"/>
    <w:rsid w:val="00327B8C"/>
    <w:rsid w:val="00330400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8AF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3BB8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683A"/>
    <w:rsid w:val="0040726A"/>
    <w:rsid w:val="004100B0"/>
    <w:rsid w:val="0041267F"/>
    <w:rsid w:val="00424BA5"/>
    <w:rsid w:val="00425431"/>
    <w:rsid w:val="00431829"/>
    <w:rsid w:val="0043749F"/>
    <w:rsid w:val="00437B60"/>
    <w:rsid w:val="004405E6"/>
    <w:rsid w:val="00443C84"/>
    <w:rsid w:val="00443C89"/>
    <w:rsid w:val="004540AA"/>
    <w:rsid w:val="00456BD8"/>
    <w:rsid w:val="00456DC8"/>
    <w:rsid w:val="004611FD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2D68"/>
    <w:rsid w:val="0053515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2244"/>
    <w:rsid w:val="005D5B6F"/>
    <w:rsid w:val="005E38A5"/>
    <w:rsid w:val="005E4A77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22CE"/>
    <w:rsid w:val="006B3BB9"/>
    <w:rsid w:val="006B48AC"/>
    <w:rsid w:val="006B5977"/>
    <w:rsid w:val="006C6F79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2DCF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4CD0"/>
    <w:rsid w:val="00806DD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5912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1767"/>
    <w:rsid w:val="00AA4970"/>
    <w:rsid w:val="00AA536D"/>
    <w:rsid w:val="00AB22C0"/>
    <w:rsid w:val="00AB28FC"/>
    <w:rsid w:val="00AB30E1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0D86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3AA9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118F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20C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2A3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1264"/>
    <w:rsid w:val="00F73D03"/>
    <w:rsid w:val="00F76CB9"/>
    <w:rsid w:val="00F77A73"/>
    <w:rsid w:val="00F80E46"/>
    <w:rsid w:val="00F837DE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D877593"/>
    <w:rsid w:val="22987C80"/>
    <w:rsid w:val="24192CCC"/>
    <w:rsid w:val="2C767DBA"/>
    <w:rsid w:val="30801902"/>
    <w:rsid w:val="39A66CD4"/>
    <w:rsid w:val="3CD52CE1"/>
    <w:rsid w:val="410F2E6A"/>
    <w:rsid w:val="4430136C"/>
    <w:rsid w:val="4AB0382B"/>
    <w:rsid w:val="5068646F"/>
    <w:rsid w:val="569868B5"/>
    <w:rsid w:val="586C2FBC"/>
    <w:rsid w:val="611F6817"/>
    <w:rsid w:val="66CA1754"/>
    <w:rsid w:val="6F1E65D4"/>
    <w:rsid w:val="6F266C86"/>
    <w:rsid w:val="6F5042C2"/>
    <w:rsid w:val="74316312"/>
    <w:rsid w:val="780F13C8"/>
    <w:rsid w:val="7C385448"/>
    <w:rsid w:val="7C5E4D76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3071</Words>
  <Characters>3230</Characters>
  <Lines>26</Lines>
  <Paragraphs>7</Paragraphs>
  <TotalTime>0</TotalTime>
  <ScaleCrop>false</ScaleCrop>
  <LinksUpToDate>false</LinksUpToDate>
  <CharactersWithSpaces>3250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2024-01-16T02:47:00Z</dcterms:created>
  <dc:creator>juvg</dc:creator>
  <cp:lastModifiedBy>AstheDew</cp:lastModifiedBy>
  <cp:lastPrinted>2023-11-21T00:52:00Z</cp:lastPrinted>
  <dcterms:modified xsi:type="dcterms:W3CDTF">2026-03-08T12:08:14Z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A69AA74F68564C24A6D961C50D3FDC1A_13</vt:lpwstr>
  </property>
  <property fmtid="{D5CDD505-2E9C-101B-9397-08002B2CF9AE}" pid="4" name="KSOTemplateDocerSaveRecord">
    <vt:lpwstr>eyJoZGlkIjoiYmJmYjA0YjYzMGY3M2Y3OTczMTlhMjNhNjhmMmM1MGQiLCJ1c2VySWQiOiIxMzUyMzkyNzg3In0=</vt:lpwstr>
  </property>
</Properties>
</file>